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一轮综合练习-第05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通常把原子数和电子数均相等的分子或离子称为等电子体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人们发现等电子体间的结构和性质相似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是由极性键组成的非极性分子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能发生加成反应和取代反应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具有碱性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各原子不在同一平面上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下列叙述中错误的是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相同原子间双键的键能等于单键键能的两倍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对双原子分子来说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键能等于键离解能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对多原子分子来说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原子化能等于各键键能总和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表示键愈强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H—H、Cl—Cl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H—Cl </w:t>
      </w:r>
      <w:r>
        <w:rPr>
          <w:rFonts w:hint="eastAsia" w:ascii="Times New Roman" w:hAnsi="Times New Roman" w:eastAsia="FangSong" w:cs="Times New Roman"/>
        </w:rPr>
        <w:t xml:space="preserve">的键能分别为</w:t>
      </w:r>
      <w:r>
        <w:rPr>
          <w:rFonts w:ascii="Times New Roman" w:hAnsi="Times New Roman" w:eastAsia="Times New Roman" w:cs="Times New Roman"/>
        </w:rPr>
        <w:t xml:space="preserve"> 436、243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431kJ/mol，</w:t>
      </w:r>
      <w:r>
        <w:rPr>
          <w:rFonts w:hint="eastAsia" w:ascii="Times New Roman" w:hAnsi="Times New Roman" w:eastAsia="FangSong" w:cs="Times New Roman"/>
        </w:rPr>
        <w:t>则下列反应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-183 B. 183 C. -248 D. 248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某共价化合物含碳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分子内有四个氮原子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且四个氮原子排列成内空的四面体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类似白磷结构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每两个氮原子间都有一个碳原子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已知分子内无碳碳单键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也没有碳碳双键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则该化合物的分子式为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试分别计算</w:t>
      </w:r>
      <w:r>
        <w:rPr>
          <w:rFonts w:ascii="Times New Roman" w:hAnsi="Times New Roman" w:eastAsia="Times New Roman" w:cs="Times New Roman"/>
        </w:rPr>
        <w:t xml:space="preserve"> 0.1mol/L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0.001mol/L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值和解离度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腈纶纤维生产中</w:t>
      </w:r>
      <w:r>
        <w:rPr>
          <w:rFonts w:hint="eastAsia" w:ascii="Times New Roman" w:hAnsi="Times New Roman" w:eastAsia="Times New Roman" w:cs="Times New Roman"/>
        </w:rPr>
        <w:t>，25℃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某回收溶液中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S</m:t>
            </m:r>
            <m:sSubSup>
              <m:e>
                <m: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40L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如加入</w:t>
      </w:r>
      <w:r>
        <w:rPr>
          <w:rFonts w:hint="eastAsia" w:ascii="Times New Roman" w:hAnsi="Times New Roman" w:eastAsia="Times New Roman" w:cs="Times New Roman"/>
        </w:rPr>
        <w:t>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10L，</w:t>
      </w:r>
      <w:r>
        <w:rPr>
          <w:rFonts w:hint="eastAsia" w:ascii="Times New Roman" w:hAnsi="Times New Roman" w:eastAsia="FangSong" w:cs="Times New Roman"/>
        </w:rPr>
        <w:t>是否能生成沉淀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问能生成多少克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0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2-浙江预赛_p0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及其立体异构体的结构简图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trans-[Co(en)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某铅合金中含有</w:t>
      </w:r>
      <w:r>
        <w:rPr>
          <w:rFonts w:ascii="Times New Roman" w:hAnsi="Times New Roman" w:eastAsia="Times New Roman" w:cs="Times New Roman"/>
        </w:rPr>
        <w:t xml:space="preserve"> Pb、Bi、Ni </w:t>
      </w:r>
      <w:r>
        <w:rPr>
          <w:rFonts w:hint="eastAsia" w:ascii="Times New Roman" w:hAnsi="Times New Roman" w:eastAsia="FangSong" w:cs="Times New Roman"/>
        </w:rPr>
        <w:t>三种金属元素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配位滴定法测定各组分含量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设计了以下分步滴定方案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为什么选择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需要采取什么掩蔽措施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从掩蔽中释放出来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EBT（</w:t>
      </w:r>
      <w:r>
        <w:rPr>
          <w:rFonts w:hint="eastAsia" w:ascii="Times New Roman" w:hAnsi="Times New Roman" w:eastAsia="FangSong" w:cs="Times New Roman"/>
        </w:rPr>
        <w:t>铬黑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写出此步滴定的原理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第一代稀土永磁体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a=498.9pm, c=398.1pm,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8.615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。Sm、Co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围成的正六边形中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轴方向投影无重叠</w:t>
      </w:r>
      <w:r>
        <w:rPr>
          <w:rFonts w:hint="eastAsia" w:ascii="Times New Roman" w:hAnsi="Times New Roman" w:eastAsia="Times New Roman" w:cs="Times New Roman"/>
        </w:rPr>
        <w:t>。Sm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150.4。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的金属粉末在真空中加热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r>
          <m:rPr>
            <m:sty m:val="p"/>
          </m:rPr>
          <m:t>∼</m:t>
        </m: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反应生成红褐色粉末状的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时分解成黄绿色粉末状的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为简单六方晶系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t>p</m:t>
        </m:r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2739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10.55</m:t>
        </m:r>
        <m:r>
          <m:t> 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M—N </w:t>
      </w:r>
      <w:r>
        <w:rPr>
          <w:rFonts w:hint="eastAsia" w:ascii="Times New Roman" w:hAnsi="Times New Roman" w:eastAsia="FangSong" w:cs="Times New Roman"/>
        </w:rPr>
        <w:t xml:space="preserve">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270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171</m:t>
        </m:r>
        <m:r>
          <m:t> 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为面心立方晶系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516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根据摩尔效应的测量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中平均每个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离子常有</w:t>
      </w:r>
      <w:r>
        <w:rPr>
          <w:rFonts w:ascii="Times New Roman" w:hAnsi="Times New Roman" w:eastAsia="Times New Roman" w:cs="Times New Roman"/>
        </w:rPr>
        <w:t xml:space="preserve"> 1.47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试通过计算确定金属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的导电性情况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M </w:t>
      </w:r>
      <w:r>
        <w:rPr>
          <w:rFonts w:hint="eastAsia" w:ascii="Times New Roman" w:hAnsi="Times New Roman" w:eastAsia="FangSong" w:cs="Times New Roman"/>
        </w:rPr>
        <w:t xml:space="preserve">的质量数可以是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rPr>
            <m:sty m:val="p"/>
          </m:rPr>
          <m:t>∼</m:t>
        </m:r>
        <m:r>
          <m:t>236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根据原子核的壳层理论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当质子数</w:t>
      </w:r>
      <w:r>
        <w:rPr>
          <w:rFonts w:hint="eastAsia" w:ascii="Times New Roman" w:hAnsi="Times New Roman" w:eastAsia="Times New Roman" w:cs="Times New Roman"/>
        </w:rPr>
        <w:t>（Z）</w:t>
      </w:r>
      <w:r>
        <w:rPr>
          <w:rFonts w:hint="eastAsia" w:ascii="Times New Roman" w:hAnsi="Times New Roman" w:eastAsia="FangSong" w:cs="Times New Roman"/>
        </w:rPr>
        <w:t>和中子数</w:t>
      </w:r>
      <w:r>
        <w:rPr>
          <w:rFonts w:hint="eastAsia" w:ascii="Times New Roman" w:hAnsi="Times New Roman" w:eastAsia="Times New Roman" w:cs="Times New Roman"/>
        </w:rPr>
        <w:t>（N）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2, 8, 20, 28, 50, 82, 114, 126, 184 </w:t>
      </w:r>
      <w:r>
        <w:rPr>
          <w:rFonts w:hint="eastAsia" w:ascii="Times New Roman" w:hAnsi="Times New Roman" w:eastAsia="FangSong" w:cs="Times New Roman"/>
        </w:rPr>
        <w:t>等幻数时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半衰期比较长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质子和中子均为偶数的核素比较稳定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的哪些核素较稳定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试举出两例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1936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N.Bohr </w:t>
      </w:r>
      <w:r>
        <w:rPr>
          <w:rFonts w:hint="eastAsia" w:ascii="Times New Roman" w:hAnsi="Times New Roman" w:eastAsia="FangSong" w:cs="Times New Roman"/>
        </w:rPr>
        <w:t>提出了复合核理论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通过核融合后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生成一种核素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试写出核反应方程式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某高能炸药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用浓硝酸硝化得到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的制备流程如下图所示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核磁共振谱</w:t>
      </w:r>
      <w:r>
        <w:rPr>
          <w:rFonts w:hint="eastAsia" w:ascii="Times New Roman" w:hAnsi="Times New Roman" w:eastAsia="Times New Roman" w:cs="Times New Roman"/>
        </w:rPr>
        <w:t>（H-NMR）</w:t>
      </w:r>
      <w:r>
        <w:rPr>
          <w:rFonts w:hint="eastAsia" w:ascii="Times New Roman" w:hAnsi="Times New Roman" w:eastAsia="FangSong" w:cs="Times New Roman"/>
        </w:rPr>
        <w:t>中显示</w:t>
      </w:r>
      <w:r>
        <w:rPr>
          <w:rFonts w:ascii="Times New Roman" w:hAnsi="Times New Roman" w:eastAsia="Times New Roman" w:cs="Times New Roman"/>
        </w:rPr>
        <w:t xml:space="preserve"> B、E </w:t>
      </w:r>
      <w:r>
        <w:rPr>
          <w:rFonts w:hint="eastAsia" w:ascii="Times New Roman" w:hAnsi="Times New Roman" w:eastAsia="FangSong" w:cs="Times New Roman"/>
        </w:rPr>
        <w:t>只有一种化学环境的氢原子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有两种化学环境的氢原子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81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112485373518eba5690bbe970eb22fa7580827759146069d35124c611ceb0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1456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9e658bd1463323e4c24f4ab52ca17c7212dbb58fba48158f0af22c4467d61044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中除了生成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氮的化合物丰富多彩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从分子结构上看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氮与碳有很多对应的物质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如甲烷跟氨气对应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请找出下列含碳化合物对应的含氮物质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叠氮化钠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受猛烈撞击时可发生分解反应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另一种仅由两种元素组成的叠氮化物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该叠氮化合物分解时只产生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写出该叠氮化合物分解的化学方程式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硝酸与金属反应时往往产生氮氧化物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但是在某些特殊情况则不然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将稀硝酸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与过量金属镁混合反应放出气体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反应完全后向剩余溶液中加入过量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固体并加热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将两次放出的气体全部收集并混合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用碱石灰干燥后通过灼热氧化铜固体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观察到固体变红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再将剩余气体用浓硫酸干燥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气体体积变为原总体积的三分之一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跟氧化铜反应的化学方程式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镁与稀硝酸反应的离子方程式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在一密闭容器中加入气体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若平衡时容器中的总压力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之间的关系式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p = 1.0×10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已知电池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F = 96500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电池的电动势为</w:t>
      </w:r>
      <w:r>
        <w:rPr>
          <w:rFonts w:ascii="Times New Roman" w:hAnsi="Times New Roman" w:eastAsia="Times New Roman" w:cs="Times New Roman"/>
        </w:rPr>
        <w:t xml:space="preserve"> 1.362 </w:t>
      </w:r>
      <w:r>
        <w:rPr>
          <w:rFonts w:hint="eastAsia" w:ascii="Times New Roman" w:hAnsi="Times New Roman" w:eastAsia="Times New Roman" w:cs="Times New Roman"/>
        </w:rPr>
        <w:t>V，H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的生成自由能为</w:t>
      </w:r>
      <w:r>
        <w:rPr>
          <w:rFonts w:ascii="Times New Roman" w:hAnsi="Times New Roman" w:eastAsia="Times New Roman" w:cs="Times New Roman"/>
        </w:rPr>
        <w:t xml:space="preserve"> −228.6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水的饱和蒸汽压为</w:t>
      </w:r>
      <w:r>
        <w:rPr>
          <w:rFonts w:ascii="Times New Roman" w:hAnsi="Times New Roman" w:eastAsia="Times New Roman" w:cs="Times New Roman"/>
        </w:rPr>
        <w:t xml:space="preserve"> 3167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根据以上数据计算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的热力学平衡常数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气体压力由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ascii="Times New Roman" w:hAnsi="Times New Roman" w:eastAsia="Times New Roman" w:cs="Times New Roman"/>
        </w:rPr>
        <w:t xml:space="preserve"> ΔG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= nRT ln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K、101325 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根据热力学原理求反应在此温度下的最大转化率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时下列物质的热力学数据为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J·K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缺铁性贫血用二价铁治疗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总铁是制药质检关键步骤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用下表标准还原电势判断哪些氧化剂能在标准条件将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0.54/HNO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0.96/H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1.77/Br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1.09），</w:t>
      </w:r>
      <w:r>
        <w:rPr>
          <w:rFonts w:hint="eastAsia" w:ascii="Times New Roman" w:hAnsi="Times New Roman" w:eastAsia="FangSong" w:cs="Times New Roman"/>
        </w:rPr>
        <w:t>写离子方程式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总铁重量法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称重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0.01 M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pH（Fe(OH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）(2)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pH（Ksp=6.3×10</w:t>
      </w:r>
      <w:r>
        <w:rPr>
          <w:rFonts w:hint="eastAsia" w:ascii="Times New Roman" w:hAnsi="Times New Roman" w:eastAsia="Times New Roman" w:cs="Times New Roman"/>
          <w:vertAlign w:val="superscript"/>
        </w:rPr>
        <w:t>-38</w:t>
      </w:r>
      <w:r>
        <w:rPr>
          <w:rFonts w:hint="eastAsia" w:ascii="Times New Roman" w:hAnsi="Times New Roman" w:eastAsia="Times New Roman" w:cs="Times New Roman"/>
        </w:rPr>
        <w:t>）(3)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mg/100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（0.2483</w:t>
      </w:r>
      <w:r>
        <w:rPr>
          <w:rFonts w:ascii="Times New Roman" w:hAnsi="Times New Roman" w:eastAsia="Times New Roman" w:cs="Times New Roman"/>
        </w:rPr>
        <w:t xml:space="preserve"> g/100 </w:t>
      </w:r>
      <w:r>
        <w:rPr>
          <w:rFonts w:hint="eastAsia" w:ascii="Times New Roman" w:hAnsi="Times New Roman" w:eastAsia="Times New Roman" w:cs="Times New Roman"/>
        </w:rPr>
        <w:t xml:space="preserve">mL，10.00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12.79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15.00 mL </w:t>
      </w:r>
      <w:r>
        <w:rPr>
          <w:rFonts w:hint="eastAsia" w:ascii="Times New Roman" w:hAnsi="Times New Roman" w:eastAsia="FangSong" w:cs="Times New Roman"/>
        </w:rPr>
        <w:t xml:space="preserve">铁溶液用</w:t>
      </w:r>
      <w:r>
        <w:rPr>
          <w:rFonts w:ascii="Times New Roman" w:hAnsi="Times New Roman" w:eastAsia="Times New Roman" w:cs="Times New Roman"/>
        </w:rPr>
        <w:t xml:space="preserve"> 11.80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ascii="Times New Roman" w:hAnsi="Times New Roman" w:eastAsia="Times New Roman" w:cs="Times New Roman"/>
        </w:rPr>
        <w:t xml:space="preserve"> 2.505 </w:t>
      </w:r>
      <w:r>
        <w:rPr>
          <w:rFonts w:hint="eastAsia" w:ascii="Times New Roman" w:hAnsi="Times New Roman" w:eastAsia="Times New Roman" w:cs="Times New Roman"/>
        </w:rPr>
        <w:t>g/L）。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加酒石酸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后铂电极电势</w:t>
      </w:r>
      <w:r>
        <w:rPr>
          <w:rFonts w:ascii="Times New Roman" w:hAnsi="Times New Roman" w:eastAsia="Times New Roman" w:cs="Times New Roman"/>
        </w:rPr>
        <w:t xml:space="preserve"> +0.132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饱和甘汞参比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)=0.364、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+0.241 </w:t>
      </w:r>
      <w:r>
        <w:rPr>
          <w:rFonts w:hint="eastAsia" w:ascii="Times New Roman" w:hAnsi="Times New Roman" w:eastAsia="Times New Roman" w:cs="Times New Roman"/>
        </w:rPr>
        <w:t xml:space="preserve">V）。(2)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酒石酸和氨避免什么反应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在温热气候条件下的浅海地区往往发现有石灰岩沉积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0.166%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360"/>
      </w:pPr>
    </w:lvl>
    <w:lvl w:ilvl="1">
      <w:start w:val="47"/>
      <w:numFmt w:val="decimal"/>
      <w:lvlText w:val="%2."/>
      <w:lvlJc w:val="left"/>
      <w:pPr>
        <w:ind w:left="1440" w:hanging="360"/>
      </w:pPr>
    </w:lvl>
    <w:lvl w:ilvl="2">
      <w:start w:val="47"/>
      <w:numFmt w:val="decimal"/>
      <w:lvlText w:val="%3."/>
      <w:lvlJc w:val="left"/>
      <w:pPr>
        <w:ind w:left="2160" w:hanging="360"/>
      </w:pPr>
    </w:lvl>
    <w:lvl w:ilvl="3">
      <w:start w:val="47"/>
      <w:numFmt w:val="decimal"/>
      <w:lvlText w:val="%4."/>
      <w:lvlJc w:val="left"/>
      <w:pPr>
        <w:ind w:left="2880" w:hanging="360"/>
      </w:pPr>
    </w:lvl>
    <w:lvl w:ilvl="4">
      <w:start w:val="47"/>
      <w:numFmt w:val="decimal"/>
      <w:lvlText w:val="%5."/>
      <w:lvlJc w:val="left"/>
      <w:pPr>
        <w:ind w:left="3600" w:hanging="360"/>
      </w:pPr>
    </w:lvl>
    <w:lvl w:ilvl="5">
      <w:start w:val="47"/>
      <w:numFmt w:val="decimal"/>
      <w:lvlText w:val="%6."/>
      <w:lvlJc w:val="left"/>
      <w:pPr>
        <w:ind w:left="4320" w:hanging="360"/>
      </w:pPr>
    </w:lvl>
    <w:lvl w:ilvl="6">
      <w:start w:val="47"/>
      <w:numFmt w:val="decimal"/>
      <w:lvlText w:val="%7."/>
      <w:lvlJc w:val="left"/>
      <w:pPr>
        <w:ind w:left="5040" w:hanging="360"/>
      </w:pPr>
    </w:lvl>
    <w:lvl w:ilvl="7">
      <w:start w:val="47"/>
      <w:numFmt w:val="decimal"/>
      <w:lvlText w:val="%8."/>
      <w:lvlJc w:val="left"/>
      <w:pPr>
        <w:ind w:left="5760" w:hanging="360"/>
      </w:pPr>
    </w:lvl>
    <w:lvl w:ilvl="8">
      <w:start w:val="47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49">
    <w:nsid w:val="0A994149"/>
    <w:multiLevelType w:val="multilevel"/>
    <w:lvl w:ilvl="0">
      <w:start w:val="49"/>
      <w:numFmt w:val="decimal"/>
      <w:lvlText w:val="%1."/>
      <w:lvlJc w:val="left"/>
      <w:pPr>
        <w:ind w:left="720" w:hanging="360"/>
      </w:pPr>
    </w:lvl>
    <w:lvl w:ilvl="1">
      <w:start w:val="49"/>
      <w:numFmt w:val="decimal"/>
      <w:lvlText w:val="%2."/>
      <w:lvlJc w:val="left"/>
      <w:pPr>
        <w:ind w:left="1440" w:hanging="360"/>
      </w:pPr>
    </w:lvl>
    <w:lvl w:ilvl="2">
      <w:start w:val="49"/>
      <w:numFmt w:val="decimal"/>
      <w:lvlText w:val="%3."/>
      <w:lvlJc w:val="left"/>
      <w:pPr>
        <w:ind w:left="2160" w:hanging="360"/>
      </w:pPr>
    </w:lvl>
    <w:lvl w:ilvl="3">
      <w:start w:val="49"/>
      <w:numFmt w:val="decimal"/>
      <w:lvlText w:val="%4."/>
      <w:lvlJc w:val="left"/>
      <w:pPr>
        <w:ind w:left="2880" w:hanging="360"/>
      </w:pPr>
    </w:lvl>
    <w:lvl w:ilvl="4">
      <w:start w:val="49"/>
      <w:numFmt w:val="decimal"/>
      <w:lvlText w:val="%5."/>
      <w:lvlJc w:val="left"/>
      <w:pPr>
        <w:ind w:left="3600" w:hanging="360"/>
      </w:pPr>
    </w:lvl>
    <w:lvl w:ilvl="5">
      <w:start w:val="49"/>
      <w:numFmt w:val="decimal"/>
      <w:lvlText w:val="%6."/>
      <w:lvlJc w:val="left"/>
      <w:pPr>
        <w:ind w:left="4320" w:hanging="360"/>
      </w:pPr>
    </w:lvl>
    <w:lvl w:ilvl="6">
      <w:start w:val="49"/>
      <w:numFmt w:val="decimal"/>
      <w:lvlText w:val="%7."/>
      <w:lvlJc w:val="left"/>
      <w:pPr>
        <w:ind w:left="5040" w:hanging="360"/>
      </w:pPr>
    </w:lvl>
    <w:lvl w:ilvl="7">
      <w:start w:val="49"/>
      <w:numFmt w:val="decimal"/>
      <w:lvlText w:val="%8."/>
      <w:lvlJc w:val="left"/>
      <w:pPr>
        <w:ind w:left="5760" w:hanging="360"/>
      </w:pPr>
    </w:lvl>
    <w:lvl w:ilvl="8">
      <w:start w:val="4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02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0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56" Type="http://schemas.openxmlformats.org/officeDocument/2006/relationships/image" Target="media/rId56.jpg"/><Relationship Id="rId47" Type="http://schemas.openxmlformats.org/officeDocument/2006/relationships/image" Target="media/rId47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2026-09-18T08:28:10Z</dcterms:created>
  <dcterms:modified xsi:type="dcterms:W3CDTF">2026-09-18T08:28:10Z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