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8"/>
          <w:szCs w:val="28"/>
        </w:rPr>
        <w:t>未央化学竞赛课程计划（初二至高二）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一、总体课程规划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课时口径：本计划以「次」为排课单位，1 次 ＝ 一次课 ＝ 4 h（240 min，含课间）。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「课时」栏按 1 次 ＝ 4 课时（每课时 60 min）折算。全表自初二寒假起算，至高二暑假（初赛前）止。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1.1 时间与次数总表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20"/>
        <w:gridCol w:w="2220"/>
        <w:gridCol w:w="2020"/>
        <w:gridCol w:w="1120"/>
        <w:gridCol w:w="1811"/>
      </w:tblGrid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期次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排课形式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次数（校内＋外出）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课时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课程模块（括号内为次数）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初二寒假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第一轮·化学基础知识（16）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物理化学·气体和溶液（6）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化学热力学初步（2，开局）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初二下学期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化学热力学初步（余 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化学反应速率和化学平衡（13）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结构化学·原子结构（7）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元素周期律（2）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分子结构（11）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表面与界面化学（1，开局）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初二暑假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表面与界面化学（余 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晶体结构（8）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有机分子结构初探（2）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初三上学期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第二轮·元素化学：卤族元素（7）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氧族元素（9）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硼族元素（8）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初三寒假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元素化学：ⅠA、ⅡA、0 族元素（7）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镧系与锕系元素（2）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元素化学：铁系铂系元素（7）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元素推断与情境化综合训练（17）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第二轮·分析化学：数据处理（3）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重量分析与分光光度法（3）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初三暑假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第三轮·有机化学：烷烃（5）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对映异构（8）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卤代烷（6）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高一上学期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有机化学：烯烃（6）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炔烃和二烯烃（5）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芳烃（11）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醛酮（7，开局）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高一寒假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有机化学：醛酮（余 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胺（7）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杂环化合物（2，开局）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高一下学期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有机化学：杂环化合物（余 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重排反应（3）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有机合成与金属有机（6）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有机分离与纯化（3）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高一暑假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第三轮·结构化学与物理化学深化：晶体结构深化（4）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化学动力学深化（4）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热力学与平衡深化（4）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国庆 3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元旦 1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第四轮·一轮复习：化学原理与结构（40）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5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10＋10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一轮查漏·结构化学专题深化（10）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外出学习（10）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 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次＋周六 1 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五一 2 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端午 1 天加课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40＋0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160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第四轮·一轮复习：元素、分析与有机（26）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真题分类训练（14）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集中 12 天 × 2 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24＋40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96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真题限时模拟与考前收束（24）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外出综合培训（40）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458＋50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1,832</w:t>
            </w:r>
          </w:p>
        </w:tc>
        <w:tc>
          <w:tcPr>
            <w:tcW w:type="dxa" w:w="1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详见 §1.4 核算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1.2 学期内排课口径（每学期约 40 次）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20"/>
        <w:gridCol w:w="7171"/>
      </w:tblGrid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规则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周三 1 次 ＋ 周六 1 次，每次 4 h，即每周 2 次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节假日加课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学期内法定假期全部排课，按天计、每天 1 次：中秋 2 天、国庆 3 天、清明 1 天、五一 2 天、端午 1 天、元旦 1 天；加课所在周不再重复排常规 2 次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期中 1 次、期末 1 次（各占一次课，见 §3.4）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核算式</w:t>
            </w:r>
          </w:p>
        </w:tc>
        <w:tc>
          <w:tcPr>
            <w:tcW w:type="dxa" w:w="7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 × 2 ＋ 假期加课 ＋ 学期测验 ≈ 40 次</w:t>
            </w:r>
          </w:p>
        </w:tc>
      </w:tr>
    </w:tbl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20"/>
        <w:gridCol w:w="1720"/>
        <w:gridCol w:w="2811"/>
        <w:gridCol w:w="1020"/>
        <w:gridCol w:w="620"/>
      </w:tblGrid>
      <w:tr>
        <w:trPr>
          <w:cantSplit/>
        </w:trPr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学期类型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常规周</w:t>
            </w:r>
          </w:p>
        </w:tc>
        <w:tc>
          <w:tcPr>
            <w:tcW w:type="dxa" w:w="2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假期加课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</w:tr>
      <w:tr>
        <w:trPr>
          <w:cantSplit/>
        </w:trPr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秋季学期（约 20 周）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16 周 × 2 ＝ 32</w:t>
            </w:r>
          </w:p>
        </w:tc>
        <w:tc>
          <w:tcPr>
            <w:tcW w:type="dxa" w:w="2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中秋 2 ＋ 国庆 3 ＝ 5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39</w:t>
            </w:r>
          </w:p>
        </w:tc>
      </w:tr>
      <w:tr>
        <w:trPr>
          <w:cantSplit/>
        </w:trPr>
        <w:tc>
          <w:tcPr>
            <w:tcW w:type="dxa" w:w="2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春季学期（约 20 周）</w:t>
            </w:r>
          </w:p>
        </w:tc>
        <w:tc>
          <w:tcPr>
            <w:tcW w:type="dxa" w:w="1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17 周 × 2 ＝ 34</w:t>
            </w:r>
          </w:p>
        </w:tc>
        <w:tc>
          <w:tcPr>
            <w:tcW w:type="dxa" w:w="28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清明 1 ＋ 五一 2 ＋ 端午 1 ＝ 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秋季学期余下 2 周为月考周与校历假周，不排常规课；两类学期均落在「40 次左右」区间内。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1.3 假期集训口径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603"/>
        <w:gridCol w:w="2895"/>
        <w:gridCol w:w="2893"/>
      </w:tblGrid>
      <w:tr>
        <w:trPr>
          <w:cantSplit/>
        </w:trP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假期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排法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初二／初三／高一 寒假 · 暑假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＝ 集中 12 天 × 2 次（上、下午各 1 次，每次 4 h）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春节所在周留 3–5 天休整，假期前后分段完成</w:t>
            </w:r>
          </w:p>
        </w:tc>
      </w:tr>
      <w:tr>
        <w:trPr>
          <w:cantSplit/>
        </w:trP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10 次（集中 5 天 × 2 次）＋ 外出 10 次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外出以结构化学为主，校内做同主题深化与一轮查漏</w:t>
            </w:r>
          </w:p>
        </w:tc>
      </w:tr>
      <w:tr>
        <w:trPr>
          <w:cantSplit/>
        </w:trP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高一暑假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＋ 外出 0 次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不安排外出，整块留给第三轮深化收口</w:t>
            </w:r>
          </w:p>
        </w:tc>
      </w:tr>
      <w:tr>
        <w:trPr>
          <w:cantSplit/>
        </w:trPr>
        <w:tc>
          <w:tcPr>
            <w:tcW w:type="dxa" w:w="260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289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24 次 ＋ 外出 40 次</w:t>
            </w:r>
          </w:p>
        </w:tc>
        <w:tc>
          <w:tcPr>
            <w:tcW w:type="dxa" w:w="289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校内做真题限时模拟与考前收束，外出为综合集训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1.4 总量核算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6351"/>
        <w:gridCol w:w="920"/>
        <w:gridCol w:w="1120"/>
      </w:tblGrid>
      <w:tr>
        <w:trPr>
          <w:cantSplit/>
        </w:trPr>
        <w:tc>
          <w:tcPr>
            <w:tcW w:type="dxa" w:w="6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课时</w:t>
            </w:r>
          </w:p>
        </w:tc>
      </w:tr>
      <w:tr>
        <w:trPr>
          <w:cantSplit/>
        </w:trPr>
        <w:tc>
          <w:tcPr>
            <w:tcW w:type="dxa" w:w="6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校内合计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458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1,832</w:t>
            </w:r>
          </w:p>
        </w:tc>
      </w:tr>
      <w:tr>
        <w:trPr>
          <w:cantSplit/>
        </w:trPr>
        <w:tc>
          <w:tcPr>
            <w:tcW w:type="dxa" w:w="6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外出合计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50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200</w:t>
            </w:r>
          </w:p>
        </w:tc>
      </w:tr>
      <w:tr>
        <w:trPr>
          <w:cantSplit/>
        </w:trPr>
        <w:tc>
          <w:tcPr>
            <w:tcW w:type="dxa" w:w="6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总计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508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2,032</w:t>
            </w:r>
          </w:p>
        </w:tc>
      </w:tr>
      <w:tr>
        <w:trPr>
          <w:cantSplit/>
        </w:trPr>
        <w:tc>
          <w:tcPr>
            <w:tcW w:type="dxa" w:w="6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其中：新课与章节训练（§二 各模块「次数」之和）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344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1,376</w:t>
            </w:r>
          </w:p>
        </w:tc>
      </w:tr>
      <w:tr>
        <w:trPr>
          <w:cantSplit/>
        </w:trPr>
        <w:tc>
          <w:tcPr>
            <w:tcW w:type="dxa" w:w="6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其中：第四轮复习与真题（§三.5）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114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456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344 ＋ 114 ＝ 458，与校内合计逐项对齐。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二、各模块内容规划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「次数」列口径：该章在课表中的全部排课次数（新授课 ＋ 本章复习课 ＋ 本章习题课，1 次 ＝ 4 h）。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六个大章的章末收束课、三轮的轮末真题专项、学期测验（§三 的 L4–L6，共 28 次）按发生期次并入当期对应章的次数内，不另加。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分配依据：以该章「节」数为基准，乘所在模块的覆盖系数，再对工具章、综合训练章上浮、对随堂小章下调，最后调平到该模块的锚定总量。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两条硬约束：① 各模块合计 ＝ §1.1 各期次括号次数之和；② 各章「次数」≥ ⌈节数 ÷ 2⌉（保证每节至少半次课）。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各模块（次数 / 节数 / 覆盖系数）：化学基础知识 16 / 16 / 1.00｜结构化学 52 / 47 / 1.11｜物理化学 44 / 39 / 1.13｜分析化学 16 / 10 / 1.60｜无机化学 88 / 65 / 1.35｜有机化学 128 / 124 / 1.03，合计 344 次，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即第一～三轮的全部排课次数（§1.4）；其中新授课 241 次、训练与测验 103 次（§3.1）。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数学工具条线为横切预备知识，不占独立次数，故记「—」。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各章所属期次与承接关系见 §1.1「课程模块」列的括号内次数。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1.化学基础知识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1 讲（函数图像与线性化）、第 2 讲（对数与指数）、第 6 讲（量纲数量级与估算）——随计算规范与溶液/酸碱章节首课嵌入，见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20"/>
        <w:gridCol w:w="1921"/>
        <w:gridCol w:w="2216"/>
        <w:gridCol w:w="2214"/>
        <w:gridCol w:w="620"/>
      </w:tblGrid>
      <w:tr>
        <w:trPr>
          <w:cantSplit/>
        </w:trPr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221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氧化还原反应的基本概念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氧化还原电对</w:t>
            </w:r>
          </w:p>
        </w:tc>
        <w:tc>
          <w:tcPr>
            <w:tcW w:type="dxa" w:w="22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饱和溶液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溶质的质量分数</w:t>
            </w:r>
          </w:p>
        </w:tc>
        <w:tc>
          <w:tcPr>
            <w:tcW w:type="dxa" w:w="22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浊液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溶解性表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常见的酸碱盐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2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酸的化学性质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碱的化学性质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复分解反应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2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电解质与非电解质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强电解质和弱电解质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电解质的电离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电离方程式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离子方程式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物质的量和气体摩尔体积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气体摩尔体积</w:t>
            </w:r>
          </w:p>
        </w:tc>
        <w:tc>
          <w:tcPr>
            <w:tcW w:type="dxa" w:w="22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4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化学计算规范</w:t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有效数字与单位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单位与量纲分析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测量精度与有效位数的对应关系</w:t>
            </w:r>
          </w:p>
        </w:tc>
        <w:tc>
          <w:tcPr>
            <w:tcW w:type="dxa" w:w="221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4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守恒法与计算技巧</w:t>
            </w:r>
          </w:p>
        </w:tc>
        <w:tc>
          <w:tcPr>
            <w:tcW w:type="dxa" w:w="22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质量守恒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电荷守恒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差量法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平均值的处理</w:t>
            </w:r>
          </w:p>
        </w:tc>
        <w:tc>
          <w:tcPr>
            <w:tcW w:type="dxa" w:w="2214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2.结构化学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021"/>
        <w:gridCol w:w="1969"/>
        <w:gridCol w:w="1990"/>
        <w:gridCol w:w="1791"/>
        <w:gridCol w:w="620"/>
      </w:tblGrid>
      <w:tr>
        <w:trPr>
          <w:cantSplit/>
        </w:trPr>
        <w:tc>
          <w:tcPr>
            <w:tcW w:type="dxa" w:w="20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7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原子结构的Bohr理论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原子结构学说的发展历史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氢原子光谱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Bohr原子结构理论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微观粒子运动的基本特征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海森堡测不准原理与微观粒子的统计规律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氢原子结构的量子力学描述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薛定谔方程与波函数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概率密度与电子云（径向分布）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原子轨道与电子云的空间图像（角度分布）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多电子原子结构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多电子原子轨道能级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核外电子排布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屏蔽效应与钻穿效应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核化学简介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放射性衰变和放射系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放射性衰变定律与半衰期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放射性活度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核结合能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核裂变与核聚变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元素周期表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元素的周期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元素的分区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元素性质的周期性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电子亲和能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电负性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Lewis结构式的优缺点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形式电荷的计算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近代价键理论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共价键的形成和本质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价键理论的基本要点与共价键的特点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共价键的键型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配合物的杂化轨道理论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杂化轨道间夹角的计算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价层电子对互斥理论的基本要点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分子几何构型的预测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VSEPR使用范围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离域π键（大π键）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等电子原理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分子轨道理论的要点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分子轨道能级图及其应用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键参数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分子之间的作用力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共价分子的分类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分子极性大小的量度——偶极矩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范德华力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离子的极化学说简介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相互极化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反极化作用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分子的对称性与点群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对称性与分子性质的联系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晶体的点阵理论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晶体的结构特征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结构基元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点阵和晶体结构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点阵单位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点阵点、直线点阵、平面点阵的指标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晶胞的划分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晶胞的基本要素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晶体结构和点阵结构的对应关系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晶体的对称性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晶体结构的对称元素和对称操作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晶体的宏观对称性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空间点阵类型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点群的初步知识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金属晶体结构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晶体结构的密堆积原理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金属晶体的等径圆球堆积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金属晶体的能带理论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金属键的本质和金属的一般性质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合金的结构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离子晶体和离子键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不等径圆球密堆积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几种典型的离子晶体结构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晶格能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离子晶体的性质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共价型原子晶体和混合型晶体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混合型晶体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以硅氧四面体为结构单元的硅酸盐简介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分子型晶体和分子间作用力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氢键型晶体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晶体的X射线衍射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晶面指标与晶面间距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布拉格方程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衍射级数与常用实验方法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配合物基本知识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配合物的命名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配位化合物的价键理论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配合物的构型与中心离子的杂化方式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内轨、外轨配合物及其能量问题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价键理论的实验根据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配位数与配合物的结构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价键理论的局限性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EAN规则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配位化合物的晶体场理论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晶体场理论的基本要求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晶体场的分裂能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分裂后的d轨道中电子的排布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配合物的颜色和d-d跃迁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配位化合物的异构现象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配合物异构体数目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配合物的稳定性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酸碱的软硬分类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影响配位单元稳定的因素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反位效应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配位化合物的配位平衡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配位—解离平衡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配位平衡的移动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常见官能团的Lewis结构与杂化状态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烷烃（sp³）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炔烃（sp）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芳香环（sp²）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醇、醚（O：sp³）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醛、酮（C=O：sp²）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羧酸、酯、酰胺（C=O：sp²，O：sp³）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胺（N：sp³）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腈（C≡N：sp）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官能团优先顺序与系统命名入门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常见十大官能团的命名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有机分子的构象与分子间作用力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乙烷的交叉式与重叠式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环己烷的椅式与船式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轴向键与平伏键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氢键对沸点与溶解度的影响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羧酸二聚体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堆积深化与空隙占据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立方密堆积与六方密堆积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四面体空隙与八面体空隙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空隙占有率与化学式的关系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典型结构深化与分数坐标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NaCl型、CsCl型、立方ZnS型、CaF₂型、金红石型、钙钛矿型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原子坐标参数（分数坐标）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晶胞参数与离子半径的关系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晶胞计算与指标化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晶胞中原子数目的计算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密度计算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晶面指标化与综合结构推断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多型体与堆积变体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密堆积的层序记号（A/B/C 与 h/c）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3C 与 2H 多型体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多型体的成因与识别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晶体场理论的定量化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分裂能与影响因素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光谱化学序列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四面体场分裂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高自旋与低自旋的竞争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八面体场与四面体场的比较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姜—泰勒效应的结构表现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配合物结构推断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由磁矩推断未成对电子数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由颜色推断配体场强度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由实验事实综合推断几何构型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配体场理论初步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π给体与π受体配体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强场配体的电子结构来源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配合物稳定性与反应活性的解释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X射线衍射与结构确定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从布拉格方程到晶胞参数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衍射数据的解读流程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系统消光的定性理解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对称性与谱学选律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对称要素与选择定则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红外与拉曼活性的对称性判据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选律与谱峰强度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电子光谱与结构信息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电子跃迁的类型与选律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紫外—可见光谱的结构解读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谱学手段的互补与联用流程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</w:t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分子点群与配位场语言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Oh、Td、D4h 场语言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对称性约化与轨道标注</w:t>
            </w:r>
          </w:p>
        </w:tc>
        <w:tc>
          <w:tcPr>
            <w:tcW w:type="dxa" w:w="179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配位场中的轨道分裂与对称性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对称性决定的分裂模式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八面体、四面体与平面四方形场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场强与分裂能的对称性解释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0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96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配位光谱的解读</w:t>
            </w:r>
          </w:p>
        </w:tc>
        <w:tc>
          <w:tcPr>
            <w:tcW w:type="dxa" w:w="199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d-d跃迁与电荷迁移跃迁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自旋选律与Laporte选律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Tanabe-Sugano图的调用时机</w:t>
            </w:r>
          </w:p>
        </w:tc>
        <w:tc>
          <w:tcPr>
            <w:tcW w:type="dxa" w:w="179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3.物理化学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3 讲（导数与微分）、第 4 讲（积分与分离变量）、第 5 讲（偏导与全微分）——随动力学与热力学章节首课嵌入，见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5"/>
        <w:gridCol w:w="2171"/>
        <w:gridCol w:w="2082"/>
        <w:gridCol w:w="1953"/>
        <w:gridCol w:w="620"/>
      </w:tblGrid>
      <w:tr>
        <w:trPr>
          <w:cantSplit/>
        </w:trPr>
        <w:tc>
          <w:tcPr>
            <w:tcW w:type="dxa" w:w="15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气体压力的产生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理想气体定律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理想气体状态方程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气体分压定律和分体积定律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实际气体状态方程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气体相对分子质量测定原理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气体精确相对分子质量测定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气体的溶解定律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亨利定律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溶液的性质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溶液组成的表示方法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溶液的蒸气压下降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溶液的沸点升高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溶液的凝固点降低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稀溶液的依数性的应用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溶液的渗透压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萃取分离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基本概念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体系和环境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状态和状态函数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过程和途径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体积功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热力学能（内能）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热力学第一定律的表示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功和热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理想气体向真空膨胀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盖斯定律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从键能估算反应热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Born-Haber循环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过程进行的方式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反应热和温度对反应方向的影响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吉布斯自由能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反应速率及其表示方式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平均速率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瞬时速率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13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反应速率理论简介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速率方程与反应级数的测定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速率方程和速率常数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反应级数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由实验数据测定反应级数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影响化学反应速率的因素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影响反应速率的因素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基元反应和非基元反应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Arrhenius经验公式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催化机理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化学平衡的条件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等温方程式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平衡常数的测定和平衡转化率的计算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平衡转化率的计算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外界因素对化学平衡的影响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影响化学平衡的因素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勒夏特列原理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酸碱质子理论（Brønsted理论）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酸碱的共轭关系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酸和碱的反应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酸碱的强弱和反应的方向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酸碱的电子理论（Lewis理论）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酸碱反应和酸碱配合物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强电解质的电离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活度和活度系数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影响活度系数的因素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弱电解质的电离平衡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弱酸和弱碱的电离平衡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盐类的水解平衡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各类盐的水解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影响水解平衡的因素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溶度积与溶解度之间的关系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沉淀溶解平衡的移动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相图的应用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分散系与胶体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胶体的制备与性质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丁达尔效应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胶团结构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高分子溶液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表面张力与表面自由能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表面张力的成因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弯曲液面的附加压力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浸润、接触角与浸润热法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浸润现象与接触角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浸润热法测比表面与粒径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表面活性剂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吸附与界面过程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物理吸附与化学吸附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吸附等温线（Langmuir、BET）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胶体的稳定与聚沉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波粒二象性与德布罗意波长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德布罗意波长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电子衍射与物质波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不确定原理与一维势箱模型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海森堡不确定原理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一维势箱的能级与波函数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节点与量子数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量子限域与纳米颗粒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粒径与能级间距的关系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粒径—吸收波长的关联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纳米颗粒的特殊性质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原电池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能斯特方程及其应用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电极电势的应用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化学电源与电解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电催化与质子耦合电子转移（PCET）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催化循环的读法与配平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PCET 与分步转移的区别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电极电势与 pKa 的关联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积分速率方程与半衰期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零级、一级与二级反应的积分形式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半衰期的求算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从实验数据判定反应级数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复杂反应的近似处理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稳态近似与速控步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平行反应与连串反应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Arrhenius公式的参数求算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反应速率理论深化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碰撞理论与活化能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过渡态理论与势能面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催化作用的理论解释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</w:t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化学势与相平衡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化学势的概念与判据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Clausius-Clapeyron方程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相图的热力学解释</w:t>
            </w:r>
          </w:p>
        </w:tc>
        <w:tc>
          <w:tcPr>
            <w:tcW w:type="dxa" w:w="19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 物理化学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平衡的定量深化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van't Hoff方程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温度对平衡常数的影响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平衡常数与热力学函数的关系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565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溶液与依数性的综合处理</w:t>
            </w:r>
          </w:p>
        </w:tc>
        <w:tc>
          <w:tcPr>
            <w:tcW w:type="dxa" w:w="20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活度与活度系数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依数性的定量综合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非理想体系的热力学处理</w:t>
            </w:r>
          </w:p>
        </w:tc>
        <w:tc>
          <w:tcPr>
            <w:tcW w:type="dxa" w:w="195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4.分析化学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21"/>
        <w:gridCol w:w="1641"/>
        <w:gridCol w:w="2017"/>
        <w:gridCol w:w="1892"/>
        <w:gridCol w:w="620"/>
      </w:tblGrid>
      <w:tr>
        <w:trPr>
          <w:cantSplit/>
        </w:trP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8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22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</w:t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误差与数据处理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准确度与精密度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误差、极差、偏差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系统误差与偶然误差</w:t>
            </w:r>
          </w:p>
        </w:tc>
        <w:tc>
          <w:tcPr>
            <w:tcW w:type="dxa" w:w="189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有效数字与化学实验测量读数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实验数据的处理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2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</w:t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容量分析的基本概念和原理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容量分析中的几个概念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滴定分析的主要方法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基准物质</w:t>
            </w:r>
          </w:p>
        </w:tc>
        <w:tc>
          <w:tcPr>
            <w:tcW w:type="dxa" w:w="189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分布系数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常用酸碱缓冲溶液和标准缓冲溶液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常用的酸碱指示剂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络合滴定法（配位滴定法）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EDTA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常用的金属指示剂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常用的氧化还原滴定指示剂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莫尔法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Volhard法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Fajans法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掩蔽、解蔽与空白校正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掩蔽剂的类型与选择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甲醛法掩蔽氨基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解蔽及其应用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空白试验与空白校正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滴定误差的来源与估算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222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</w:t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沉淀形式与称量形式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换算因数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晶形沉淀与无定形沉淀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沉淀条件的选择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陈化</w:t>
            </w:r>
          </w:p>
        </w:tc>
        <w:tc>
          <w:tcPr>
            <w:tcW w:type="dxa" w:w="189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2221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分光光度法</w:t>
            </w:r>
          </w:p>
        </w:tc>
        <w:tc>
          <w:tcPr>
            <w:tcW w:type="dxa" w:w="20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光吸收定律（Lambert-Beer定律）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偏离光吸收定律的原因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差示分光光度法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显色反应与显色条件</w:t>
            </w:r>
          </w:p>
        </w:tc>
        <w:tc>
          <w:tcPr>
            <w:tcW w:type="dxa" w:w="18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5.无机化学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743"/>
        <w:gridCol w:w="1876"/>
        <w:gridCol w:w="2143"/>
        <w:gridCol w:w="2009"/>
        <w:gridCol w:w="620"/>
      </w:tblGrid>
      <w:tr>
        <w:trPr>
          <w:cantSplit/>
        </w:trP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200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卤素单质的制备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卤化氢和氢卤酸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卤化氢的制备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拟卤素和拟卤化合物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互卤化物和多卤化物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非金属卤化物的水解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结构和化学性质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卤素的氧化物的制备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含氧酸及其盐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卤素含氧酸及其盐的氧化性规律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氧的单质和过氧化氢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过氧化氢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氧元素的成键特征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硫和硫化物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硫化氢和氢硫酸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金属硫化物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S（Ⅳ）的含氧化合物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二氧化硫和亚硫酸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焦亚硫酸钠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S（Ⅵ）的含氧化合物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焦硫酸及其盐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硫的其他价态含氧化合物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连（亚）硫酸及其盐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硫的含氧酸衍生物和卤化物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硫的氮化物和二硫化碳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硒和碲的氧化物与含氧酸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氮的特殊单质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氮的氢化物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叠氮酸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含氮新物种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氰酸、异氰酸和雷酸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氮的含氧化合物及卤化物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连二次硝酸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氮的卤化物和酰卤化物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磷的成键特征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磷的氢化物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联膦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磷的含氧酸及其盐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亚磷酸和次磷酸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磷酸及其盐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磷的卤化物、硫化物和氮化物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磷的氮化物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砷、锑、铋的氧化物及其水化物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砷、锑、铋的硫化物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碳的还原性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碳的含氧化合物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碳酸及其盐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其他含碳化合物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四氯化碳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二硫化碳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硫代碳酸盐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氨基腈化物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硅的氢化物（硅烷）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硅的卤化物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硅的含氧化物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锗、锡、铅的卤化物和硫化物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硼的成键特征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硼的氢化物（硼烷）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硼烷的制备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氮化硼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硼和硅的相似性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对角线规则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铝的氢化物和硼氢化物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铝（Ⅰ）的化合物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稳定性和酸碱性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盐类的氧化性和还原性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盐类的水解总结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水解类型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ⅠA、ⅡA、0族元素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生成合金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锂的特殊性质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与镁的相似性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铍的特殊性质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与铝的相似性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氧化铍和硫化铍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无水卤化物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氢气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用途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金属型氢化物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稀有气体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单质的用途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化合物的化学性质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氙化合物的分子结构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铜（Ⅰ）和铜（Ⅱ）的转化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Hg（Ⅰ）和Hg（Ⅱ）的相互转化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钛副族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钛酸、偏钛酸及其盐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锆和铪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钒副族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钒的含氧酸盐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各种氧化态的钒粒子颜色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铌和钽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铬及其化合物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铬的低价化合物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常见的离子分离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钼和钨及其化合物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卤化物和氧化物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同多酸和杂多酸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钨酸盐和钼酸盐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锰及其化合物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锰（Ⅳ）化合物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锰（Ⅴ）化合物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锰（Ⅶ）化合物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锰的低价化合物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锝和铼及其化合物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七氧化二铼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六氧化铼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高铼酸盐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铼的配合物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物质的显色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显色影响因素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铁系铂系元素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难溶化合物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铁系元素的配合物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钴的配位化合物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镍的配位化合物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铂系元素的单质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铂系元素的化合物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铂系元素的配位化合物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镧系元素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镧系收缩及其后果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f区元素的电子构型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镧系的特征氧化态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稀土元素的分离与用途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锕系元素的通性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铀及其重要化合物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超铀元素简介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元素推断的方法体系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由实验现象推断元素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由价态与颜色变化推断元素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</w:t>
            </w:r>
          </w:p>
        </w:tc>
        <w:tc>
          <w:tcPr>
            <w:tcW w:type="dxa" w:w="20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17</w:t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情境化推断训练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实验报告式描述题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陌生体系的结构与反应推断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关键方程式的书写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743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综合训练与真题演练</w:t>
            </w:r>
          </w:p>
        </w:tc>
        <w:tc>
          <w:tcPr>
            <w:tcW w:type="dxa" w:w="21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近年初赛情境化元素推断题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元素化学与结构、平衡的交叉综合</w:t>
            </w:r>
          </w:p>
        </w:tc>
        <w:tc>
          <w:tcPr>
            <w:tcW w:type="dxa" w:w="200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6.有机化学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648"/>
        <w:gridCol w:w="2113"/>
        <w:gridCol w:w="2111"/>
        <w:gridCol w:w="1899"/>
        <w:gridCol w:w="620"/>
      </w:tblGrid>
      <w:tr>
        <w:trPr>
          <w:cantSplit/>
        </w:trPr>
        <w:tc>
          <w:tcPr>
            <w:tcW w:type="dxa" w:w="1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89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烷烃的同系列和结构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同系列与通式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碳原子的sp³杂化与σ键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碳链异构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同分异构现象的分类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IUPAC系统命名法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主链的选取与编号规则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烷烃的构象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高级烷烃的构象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沸点与分子间作用力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支链对沸点的影响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溶解度与密度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烷烃的燃烧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烷烃的热解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烷烃的氯化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甲烷的氯化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其他烷烃的氯化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环烷烃的异构和命名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单环烷烃的通式与分类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桥环与螺环的命名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环烷烃的物理性质和化学反应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小环的加成开环反应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环丙烷与环丁烷的特殊性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大环的取代反应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环的张力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Baeyer张力学说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角张力、扭转张力与空间张力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燃烧热与稳定性判据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张力对反应性的影响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环己烷的构象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椅型构象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船型构象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扭船型构象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取代环己烷的构象分析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环己烷环的平面表示方法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其他单环环烷烃的构象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环戊烷和环庚烷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多环烃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十氢化萘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金刚烷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平面偏振光与旋光仪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比旋光度与摩尔旋光度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旋光性与分子结构的关系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外消旋体的性质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手性分子与手性碳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对称面与对称中心的手性判据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对映体与非对映体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手性中心的判断方法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含一个不对称碳原子的化合物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Fischer投影式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次序规则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含几个不对称碳原子的开链化合物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绝对构型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环状化合物的立体异构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环上取代的顺反异构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环状手性分子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内消旋体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环的构象与立体异构的关系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构象与旋光性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构象异构与旋光性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手性构象与不对称构象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轴手性（联苯型、丙二烯型）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构象分析对手性的影响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卤素的基名与俗名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多卤代烃的命名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一卤代烷的结构和物理性质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碳卤键的极化与键能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一卤代烷的化学反应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亲核取代反应的机理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亲核取代反应的双分子反应机理SN2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亲核取代反应的单分子反应机理SN1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一卤代烷的制取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烯烃和卤化氢加成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由醇制备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烯烃的结构、异构和命名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碳碳双键的构成与π键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sp²杂化与平面构型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顺反异构与E/Z标记法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烯烃的系统命名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烯烃的相对稳定性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取代基数目与稳定性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氢化热作为稳定性判据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顺反异构体的能量差异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反式的稳定性优势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双分子消除反应E2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E2与SN2的竞争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E2反应的区域选择性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单分子消除反应E1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沸点与相对分子质量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顺反异构体的物性差异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加次卤酸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用高锰酸钾氧化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烯烃的聚合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炔烃的结构、异构和物理性质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sp杂化与线性构型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碳碳三键的构成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加氢和还原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二卤代烃脱卤化氢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炔烃的烷基化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乙炔的工业制法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乙炔的加成与聚合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金属炔化物及其应用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共轭二烯烃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加卤素和卤化氢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苯的结构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苯的分子式与氢化热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凯库勒式及其局限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共振结构与离域π键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芳香性与休克尔规则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休克尔4n+2规则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非苯芳烃与芳香性的扩展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芳香性对反应性的影响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反芳香性、自旋多重度与 Breslow 中间体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反芳香性的判据（4n 电子）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分子轨道电子填充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自旋多重度与单／三线态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Breslow 中间体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反芳香性与芳香性的边界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苯衍生物的异构、命名及物理性质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二取代苯的位置异构与命名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多取代苯的编号规则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苯系物的物理性质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偶极矩与取代基效应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苯环上的亲电取代反应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磺化反应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苯环上亲电取代反应的定位规律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邻对位定位基与间位定位基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定位效应的电子解释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二取代苯的定位规律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定位规律在合成路线设计中的应用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烷基苯的反应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侧链卤化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萘的结构与稳定性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萘的亲电取代与定位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蒽与菲的结构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稠环芳烃的芳香性比较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卤代芳烃的结构与命名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苯炔机理与亲核取代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卤素对芳环的钝化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卤代芳烃的制备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醇的结构、命名和物理性质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氢键与沸点、溶解度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醇的酸性比较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转变成卤代烃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转变为烯烃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氧化成醛酮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羰基化合物的还原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用Grignard试剂合成醇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卤代烃的水解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乙二醇与丙三醇的性质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邻二醇的氧化断裂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频哪醇与频哪醇重排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酚的结构、命名和物理性质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酚的结构与p-π共轭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酚的酸性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一元酚的反应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芳环上的亲电取代反应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二元酚和多元酚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多元酚的性质与检验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酚的制备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醚的结构、命名和物理性质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醚的命名（习惯法与系统法）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醚的络合能力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醚键的断裂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自动氧化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Williamson合成法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醇与烯烃的加成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环氧乙烷的开环反应（酸性条件与碱性条件）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冠醚简介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硫醇、硫酚和硫醚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硫醇的结构与酸性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硫醇的氧化与二硫化物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硫醚与锍盐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硫醇的制备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一元醛、酮的结构、命名和物理性质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羰基的结构与极化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羰基的光谱特征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醛、酮与氧亲核试剂的加成反应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加硫醇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加亚硫酸钠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醛、酮与氮亲核试剂的加成反应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伯胺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醛、酮与碳亲核试剂的加成反应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氢氰酸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醛、酮的酮—烯醇平衡及有关反应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羟醛缩合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卤仿反应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醛、酮的还原和氧化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催化加氢与金属氢化物还原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Clemmensen还原与Wolff-Kishner还原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Cannizzaro反应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醛的氧化与Baeyer-Villiger氧化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醇的氧化和脱氢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Friedel—Crafts酰化反应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α,β—不饱和醛、酮和醌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α,β-不饱和羰基的共轭结构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1,2-加成与1,4-加成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醌的结构与性质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一元羧酸的结构和命名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羧基的结构与共轭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氢键二聚体与沸点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熔点与碳链的奇偶效应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气味与状态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羧酸的酸性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诱导效应对酸性的影响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取代基位置与酸性的关系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电离常数与pKa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与酚、醇酸性的比较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生成酐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一元羧酸的其他反应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脱羧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α—H的反应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Grignard试剂与二氧化碳反应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受热分解规律（脱水与脱羧）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常见二元羧酸的制备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酸性的比较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羧酸衍生物的结构和命名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酰基与离去基团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酰卤、酸酐、酯、酰胺的命名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结构与反应性的关系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光谱特征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酯的水解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酸催化下的水解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羧酸衍生物的互相转变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酰氯、酸酐、酯和酰胺的醇解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酰氯、酸酐、酯和酰胺的酸解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酰氯、酸酐、酯和酰胺的氨解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其他羧酸的衍生物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原酸酯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过氧酸和二酰基过氧化物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碳酸衍生物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乙酰乙酸乙酯和丙二酸二乙酯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酮式—烯醇式互变异构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乙酰乙酸乙酯的酮式分解与酸式分解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丙二酸二乙酯的合成应用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Michael加成与环合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胺的结构和命名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氮原子的杂化与构型翻转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季铵盐与季铵碱的命名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一元胺的物理性质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水溶性与碳链的关系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气味与毒性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溶解度的规律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胺的碱性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脂肪胺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芳香族胺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氢氧化四烃基胺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胺的酸性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芳胺的亲电取代反应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胺的制法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直接烃化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Gabriel合成法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酰胺的Hofmann重排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芳基重氮盐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重氮盐的生成与结构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Sandmeyer反应与Gattermann反应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重氮盐的水解与偶联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重氮盐在合成中的应用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吡啶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氮原子上的亲电加成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喹啉和异喹啉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羟基化合物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嘧啶的碱性与氢键能力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嘧啶环的合成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与碱性试剂的反应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还原和氧化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吡咯环的合成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3-位的亲电取代活性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Fischer吲哚合成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吲哚的还原与氧化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咪唑和嘌呤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咪唑的结构与互变异构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嘌呤的双环结构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嘌呤的羟基与氨基衍生物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呋喃和噻吩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开环反应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杂化轨道与成键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碳的杂化方式与成键特征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键长、键角与键能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电子效应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π,π—共轭与π—π共轭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烯丙式与乙烯式卤代烃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共振论与共振式书写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有机酸碱与pKa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有机酸的酸性比较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有机碱的碱性比较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pKa的应用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前线轨道初步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最高占据轨道与最低空轨道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轨道对称性与反应活性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活性中间体的类型与稳定性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碳负离子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卡宾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过渡态与中间体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反应能量曲线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Hammond假设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动力学控制与热力学控制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反应机理的书写与推断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电子流（弯箭头）的规范用法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机理推断的证据链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碳正离子重排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Pinacol重排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Beckmann重排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向缺电子杂原子的迁移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[3,3]-σ迁移重排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Claisen重排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Cope重排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其他[3,3]迁移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阴离子重排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Brook重排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Favorskii重排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Woodward-Hoffmann规则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允许与禁阻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电环化反应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顺旋与对旋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4n与4n+2体系的差异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环加成反应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区域选择性与内型规则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[2+2]环加成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σ迁移与Ene反应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[1,3]-σ迁移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[1,5]-σ迁移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Ene反应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自由基链式反应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链长与选择性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自由基的加成、取代与环化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自由基卤代的选择性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自由基环化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现代自由基化学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自由基催化与不对称自由基反应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光氧化还原催化与氢原子转移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光敏剂与催化循环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单电子转移（SET）与能量转移的判别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氢原子转移（HAT）的选择性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自由基与光化学的协同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不对称自由基反应的立体控制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逆合成分析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切断与合成子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目标分子的拆分策略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保护基与化学选择性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有机金属试剂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有机镁化物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有机锂化物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二烷基铜锂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18电子规则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交叉偶联反应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偶联反应在合成中的应用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膦化合物与Wittig反应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膦与胺的类比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Wittig试剂的制备与应用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糖类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醛糖与酮糖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D/L构型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环状结构与变旋现象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糖苷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氨基酸与蛋白质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两性离子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等电点计算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肽键的形成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Edman降解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高分子化学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加聚与缩聚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链式聚合的引发、增长与终止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等规、间规与无规结构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交联与热固性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超分子化学初步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环糊精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杯芳烃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分子识别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红外光谱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官能团的特征吸收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影响吸收位置的因素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核磁共振氢谱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化学位移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积分面积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自旋裂分与耦合常数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质谱与紫外—可见光谱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分子离子峰与碎片峰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共轭体系与紫外吸收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结构综合解析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多谱联用推断有机结构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</w:t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重结晶与升华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溶解度与溶剂选择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重结晶的操作要点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升华</w:t>
            </w:r>
          </w:p>
        </w:tc>
        <w:tc>
          <w:tcPr>
            <w:tcW w:type="dxa" w:w="189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有机化学</w:t>
            </w:r>
          </w:p>
        </w:tc>
        <w:tc>
          <w:tcPr>
            <w:tcW w:type="dxa" w:w="62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萃取与洗涤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分配定律与萃取效率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分液漏斗的使用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洗涤与干燥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蒸馏与分馏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常压蒸馏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分馏的原理与应用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减压蒸馏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色谱法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吸附薄层色谱（TLC）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Rf 值与展开剂的选择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柱色谱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色谱在有机合成中的应用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  <w:tr>
        <w:trPr>
          <w:cantSplit/>
        </w:trPr>
        <w:tc>
          <w:tcPr>
            <w:tcW w:type="dxa" w:w="1648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11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分离方法的结构依据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极性、溶解度、沸点与分离手段的对应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复杂混合物的分离策略</w:t>
            </w:r>
          </w:p>
        </w:tc>
        <w:tc>
          <w:tcPr>
            <w:tcW w:type="dxa" w:w="1899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620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7.数学工具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定位：横切全模块的预备知识条线，不占独立课时——6 讲分散嵌入对应模块首课（映射见节末「嵌入落点映射」，各模块节标题下有嵌入注记）。讲义已建成：04-课件/学生讲义/_数学工具/（含参考答案）。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第 7 讲《组合概率与 Stirling 近似》不安排嵌入（初赛基本不考），讲义仍留存于该目录，需要时可直接恢复。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820"/>
        <w:gridCol w:w="2020"/>
        <w:gridCol w:w="2111"/>
        <w:gridCol w:w="1820"/>
        <w:gridCol w:w="620"/>
      </w:tblGrid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教材来源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函数图像与线性化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图像判读与线性化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函数图像绘制与变换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半对数与双对数图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线性化判据（Arrhenius 图、一级/二级动力学直线化）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图像法解题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对数与指数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指数与对数运算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指数运算法则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对数换底与性质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pH 与 pK 标度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 指数与衰减增长模型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导数与微分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导数与极值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导数定义与几何意义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基本求导法则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极值与拐点（热力学平衡判据、速率极值）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微分近似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积分与分离变量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积分与速率方程求解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不定积分与定积分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换元与分部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分离变量法解一级/二级速率方程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 两点式推导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偏导与全微分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偏导与状态函数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偏导数记号与运算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全微分与状态函数性质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循环关系与 Maxwell 关系式入口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量纲数量级与估算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量纲分析与估算</w:t>
            </w:r>
          </w:p>
        </w:tc>
        <w:tc>
          <w:tcPr>
            <w:tcW w:type="dxa" w:w="21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量纲齐次性检验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单位换算规范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数量级估算与 Fermi 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有效数字衔接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自编（数学工具）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嵌入落点映射（分散嵌入，不占独立课时）：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956"/>
        <w:gridCol w:w="1807"/>
        <w:gridCol w:w="2120"/>
        <w:gridCol w:w="2508"/>
      </w:tblGrid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讲次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嵌入模块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时机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服务内容</w:t>
            </w:r>
          </w:p>
        </w:tc>
      </w:tr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1 讲 函数图像与线性化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随计算规范/溶液章节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图像法解题；第二轮分析化学滴定曲线复用</w:t>
            </w:r>
          </w:p>
        </w:tc>
      </w:tr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2 讲 对数与指数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随酸碱/平衡入门前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pH 标度、Ka/Kb 计算</w:t>
            </w:r>
          </w:p>
        </w:tc>
      </w:tr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3 讲 导数与微分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物理化学（第一轮）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随动力学/热力学首课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速率定义、平衡极值判据</w:t>
            </w:r>
          </w:p>
        </w:tc>
      </w:tr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4 讲 积分与分离变量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物理化学（第一轮）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随动力学积分式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一级/二级速率方程积分、Arrhenius 两点式</w:t>
            </w:r>
          </w:p>
        </w:tc>
      </w:tr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5 讲 偏导与全微分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物理化学（第三轮深化）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随状态函数/化学势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Maxwell 关系式、循环关系</w:t>
            </w:r>
          </w:p>
        </w:tc>
      </w:tr>
      <w:tr>
        <w:trPr>
          <w:cantSplit/>
        </w:trPr>
        <w:tc>
          <w:tcPr>
            <w:tcW w:type="dxa" w:w="19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6 讲 量纲数量级与估算</w:t>
            </w:r>
          </w:p>
        </w:tc>
        <w:tc>
          <w:tcPr>
            <w:tcW w:type="dxa" w:w="18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随计算规范章节</w:t>
            </w:r>
          </w:p>
        </w:tc>
        <w:tc>
          <w:tcPr>
            <w:tcW w:type="dxa" w:w="25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量纲检验、估算能力（全模块通用）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三、复习课、习题课与测验规划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章后层不只是「知识梳理」，必须同时承担知识收束与考试对接两项职能。依据 六大新课大章节总表 §11，尤其 §11.4「章后层的考试对接标准」（2026-09-15 增补）。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本节把训练层从原来的「章后 12 节」扩展为六级（L1–L6），并对配课门槛、次数与落点逐项写清；第四轮（高二）因整轮以复习与真题为主，另按 §3.5 单独排布。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3.1 训练层级与总量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020"/>
        <w:gridCol w:w="1345"/>
        <w:gridCol w:w="1794"/>
        <w:gridCol w:w="1420"/>
        <w:gridCol w:w="1792"/>
        <w:gridCol w:w="1020"/>
      </w:tblGrid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层级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名称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触发位置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单次时长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主要职能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合计次数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L0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随堂巩固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每次课前 5 min 默写 ＋ 课末 15–20 min 综合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不占独立次数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当堂即时反馈，不单独排课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L1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小章复习课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每个「配双课章」（次数 ≥ 6）结束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 h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知识网络 ＋ 本章考试地图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L2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小章习题课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同上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 h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题型识别 ＋ 真题实战与命题趋势专项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27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L3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小章「复习·习题」合并课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每个「配单课章」（次数 4–5）结束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 h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知识网络与题型训练各半，精简版章后课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21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L4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大章章末收束课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六个新课大章结束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 h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跨小章整合 ＋ 全章命题趋势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L5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轮末真题专项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第一、二、三轮结束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 h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整轮贯通 ＋ 真题整卷限时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L6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每学期期中、期末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 h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限时训练 ＋ 诊断与补漏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小计</w:t>
            </w:r>
          </w:p>
        </w:tc>
        <w:tc>
          <w:tcPr>
            <w:tcW w:type="dxa" w:w="13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79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—</w:t>
            </w:r>
          </w:p>
        </w:tc>
        <w:tc>
          <w:tcPr>
            <w:tcW w:type="dxa" w:w="1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全部落在第一～三轮的 344 次之内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103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核算：第一～三轮 344 次 ＝ 新授课 241 次 ＋ 训练与测验 103 次，训练占比 30%。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241 ＋ 103 ＝ 344，与 §二 各模块「次数」之和逐项对齐；第四轮 114 次不在此列，见 §3.5。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配课门槛（判定规则）：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120"/>
        <w:gridCol w:w="4351"/>
        <w:gridCol w:w="1920"/>
      </w:tblGrid>
      <w:tr>
        <w:trPr>
          <w:cantSplit/>
        </w:trPr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该章「次数」（§二）</w:t>
            </w:r>
          </w:p>
        </w:tc>
        <w:tc>
          <w:tcPr>
            <w:tcW w:type="dxa" w:w="4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配置</w:t>
            </w:r>
          </w:p>
        </w:tc>
        <w:tc>
          <w:tcPr>
            <w:tcW w:type="dxa" w:w="1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落点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≥ 6</w:t>
            </w:r>
          </w:p>
        </w:tc>
        <w:tc>
          <w:tcPr>
            <w:tcW w:type="dxa" w:w="4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 1 次 ＋ 习题课 1 次（完整双课）</w:t>
            </w:r>
          </w:p>
        </w:tc>
        <w:tc>
          <w:tcPr>
            <w:tcW w:type="dxa" w:w="1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L1 ＋ L2，各 1 次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4–5</w:t>
            </w:r>
          </w:p>
        </w:tc>
        <w:tc>
          <w:tcPr>
            <w:tcW w:type="dxa" w:w="4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「复习·习题」合并课 1 次</w:t>
            </w:r>
          </w:p>
        </w:tc>
        <w:tc>
          <w:tcPr>
            <w:tcW w:type="dxa" w:w="1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L3，1 次</w:t>
            </w:r>
          </w:p>
        </w:tc>
      </w:tr>
      <w:tr>
        <w:trPr>
          <w:cantSplit/>
        </w:trPr>
        <w:tc>
          <w:tcPr>
            <w:tcW w:type="dxa" w:w="21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≤ 3</w:t>
            </w:r>
          </w:p>
        </w:tc>
        <w:tc>
          <w:tcPr>
            <w:tcW w:type="dxa" w:w="43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不单设，随堂巩固为主，知识收束并入所属大章章末课</w:t>
            </w:r>
          </w:p>
        </w:tc>
        <w:tc>
          <w:tcPr>
            <w:tcW w:type="dxa" w:w="1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L0 ＋ L4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---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3.2 小章训练配置（按配课门槛分档）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11"/>
        <w:gridCol w:w="820"/>
        <w:gridCol w:w="1682"/>
        <w:gridCol w:w="1679"/>
        <w:gridCol w:w="1679"/>
        <w:gridCol w:w="1020"/>
      </w:tblGrid>
      <w:tr>
        <w:trPr>
          <w:cantSplit/>
        </w:trP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大章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小章数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配双课章（≥6 次）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配单课章（4–5 次）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随堂章（≤3 次）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训练次数</w:t>
            </w:r>
          </w:p>
        </w:tc>
      </w:tr>
      <w:tr>
        <w:trPr>
          <w:cantSplit/>
        </w:trP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第一轮化学原理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13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气体和溶液、化学反应速率和化学平衡（2）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氧化还原反应、离子反应、化学热力学初步（3）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溶液、常见的酸碱盐、物质的量、化学计算规范、相平衡与胶体、表面与界面化学、量子化学初步、电化学基础（8）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</w:t>
            </w:r>
          </w:p>
        </w:tc>
      </w:tr>
      <w:tr>
        <w:trPr>
          <w:cantSplit/>
        </w:trP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第一轮结构化学初步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原子结构、分子结构、晶体结构、配位化合物（4）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（0）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元素周期律、有机分子结构初探（2）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8</w:t>
            </w:r>
          </w:p>
        </w:tc>
      </w:tr>
      <w:tr>
        <w:trPr>
          <w:cantSplit/>
        </w:trP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第二轮元素化学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卤族元素、氧族元素、氮族元素、碳族元素、硼族元素、ⅠA、ⅡA、0 族元素、铬锰副族元素、铁系铂系元素、元素推断与情境化综合训练（9）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铜锌副族元素、钛钒副族元素（2）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镧系与锕系元素（1）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20</w:t>
            </w:r>
          </w:p>
        </w:tc>
      </w:tr>
      <w:tr>
        <w:trPr>
          <w:cantSplit/>
        </w:trP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第二轮分析化学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容量分析（1）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（0）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数据处理、重量分析与分光光度法（2）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</w:tr>
      <w:tr>
        <w:trPr>
          <w:cantSplit/>
        </w:trP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第三轮有机化学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23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对映异构、卤代烷、烯烃、芳烃、醇和酚、醛酮、羧酸、羧酸衍生物、胺、杂环化合物、有机合成与金属有机（11）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烷烃、环烷烃、炔烃和二烯烃、醚、有机结构基础与电子效应、活性中间体与反应机理基础、周环反应、自由基反应、杂原子与生物高分子、有机波谱分析（10）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重排反应、有机分离与纯化（2）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32</w:t>
            </w:r>
          </w:p>
        </w:tc>
      </w:tr>
      <w:tr>
        <w:trPr>
          <w:cantSplit/>
        </w:trP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第三轮结构化学与物理化学深化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（0）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晶体结构深化、配合物结构深化、结构表征与波谱桥、配位光谱与对称性桥、化学动力学深化、热力学与平衡深化（6）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（0）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151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63</w:t>
            </w:r>
          </w:p>
        </w:tc>
        <w:tc>
          <w:tcPr>
            <w:tcW w:type="dxa" w:w="16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27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21</w:t>
            </w:r>
          </w:p>
        </w:tc>
        <w:tc>
          <w:tcPr>
            <w:tcW w:type="dxa" w:w="167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15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75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训练次数 ＝ 配双课章 × 2 ＋ 配单课章 × 1；27×2 ＋ 21 ＝ 75，与 L1＋L2＋L3 合计一致。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配双课章即次数 ≥ 6 的章，其「次数」本身已含这 2 次；配单课章同理已含 1 次（见 §二 口径说明）。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3.3 六大章章末收束课配置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292"/>
        <w:gridCol w:w="820"/>
        <w:gridCol w:w="3659"/>
        <w:gridCol w:w="620"/>
      </w:tblGrid>
      <w:tr>
        <w:trPr>
          <w:cantSplit/>
        </w:trPr>
        <w:tc>
          <w:tcPr>
            <w:tcW w:type="dxa" w:w="32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课型</w:t>
            </w:r>
          </w:p>
        </w:tc>
        <w:tc>
          <w:tcPr>
            <w:tcW w:type="dxa" w:w="36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课次</w:t>
            </w:r>
          </w:p>
        </w:tc>
      </w:tr>
      <w:tr>
        <w:trPr>
          <w:cantSplit/>
        </w:trPr>
        <w:tc>
          <w:tcPr>
            <w:tcW w:type="dxa" w:w="329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第一轮化学原理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36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热力学—动力学—平衡—酸碱—电化学的统一判断网络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变量关系图与模型适用条件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Q/K 与 ΔG 的桥接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</w:tr>
      <w:tr>
        <w:trPr>
          <w:cantSplit/>
        </w:trPr>
        <w:tc>
          <w:tcPr>
            <w:tcW w:type="dxa" w:w="32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36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条件判断与多模型联立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平衡与酸碱联立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电化学与热力学联立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相图与溶液综合题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</w:tr>
      <w:tr>
        <w:trPr>
          <w:cantSplit/>
        </w:trPr>
        <w:tc>
          <w:tcPr>
            <w:tcW w:type="dxa" w:w="329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第一轮结构化学初步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36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原子—分子—晶体—配位的统一结构语言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总网络图串联电子排布、几何构型、晶体与配位场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</w:tr>
      <w:tr>
        <w:trPr>
          <w:cantSplit/>
        </w:trPr>
        <w:tc>
          <w:tcPr>
            <w:tcW w:type="dxa" w:w="32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36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结构推断与图形判读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分子轨道、磁性与 VSEPR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晶胞计数与 CFSE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异构综合题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</w:tr>
      <w:tr>
        <w:trPr>
          <w:cantSplit/>
        </w:trPr>
        <w:tc>
          <w:tcPr>
            <w:tcW w:type="dxa" w:w="329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第二轮元素化学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36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结构—价态—信号—反应的总复盘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主族与过渡的对比主线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氧化还原主线与配位、沉淀信号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</w:tr>
      <w:tr>
        <w:trPr>
          <w:cantSplit/>
        </w:trPr>
        <w:tc>
          <w:tcPr>
            <w:tcW w:type="dxa" w:w="32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36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元素推断与方程式书写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陌生情境与实验现象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元素链式推断题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</w:tr>
      <w:tr>
        <w:trPr>
          <w:cantSplit/>
        </w:trPr>
        <w:tc>
          <w:tcPr>
            <w:tcW w:type="dxa" w:w="329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第二轮分析化学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36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四大滴定、误差与光度分析的共同测量逻辑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终点、突跃与条件常数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标准曲线总对比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</w:tr>
      <w:tr>
        <w:trPr>
          <w:cantSplit/>
        </w:trPr>
        <w:tc>
          <w:tcPr>
            <w:tcW w:type="dxa" w:w="32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36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计算准确度与条件判断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滴定综合与误差判别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Lambert-Beer 计算与曲线判读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</w:tr>
      <w:tr>
        <w:trPr>
          <w:cantSplit/>
        </w:trPr>
        <w:tc>
          <w:tcPr>
            <w:tcW w:type="dxa" w:w="329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第三轮有机化学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36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机理、中间体、选择性与反应族的方法图谱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电子流与区域选择性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立体选择性与反应族归类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</w:tr>
      <w:tr>
        <w:trPr>
          <w:cantSplit/>
        </w:trPr>
        <w:tc>
          <w:tcPr>
            <w:tcW w:type="dxa" w:w="32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36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机理书写、条件判断与合成路线设计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亲核取代与消除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羰基、周环、自由基与合成综合题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</w:tr>
      <w:tr>
        <w:trPr>
          <w:cantSplit/>
        </w:trPr>
        <w:tc>
          <w:tcPr>
            <w:tcW w:type="dxa" w:w="329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第三轮结构化学与物理化学深化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36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晶体、配位、动力学与热平衡的「表征＋模型」网络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XRD 与晶胞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场强与高低自旋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动力学模型与化学势桥接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</w:tr>
      <w:tr>
        <w:trPr>
          <w:cantSplit/>
        </w:trPr>
        <w:tc>
          <w:tcPr>
            <w:tcW w:type="dxa" w:w="3292"/>
            <w:vMerge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365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复杂结构推断与综合物化计算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晶体推断与配位磁性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动力学判级与热平衡综合题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本层 12 次课件（复习课 6 ＋ 习题课 6）已全部建成，落在 04-课件/复习课/ 与 04-课件/习题课/（2026-09-16 实测）。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每份须含「本章考试地图」（复习课）与「真题实战与命题趋势专项」（习题课），标准见 六大新课大章节总表 §11.4。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---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3.4 轮末真题专项与学期测验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620"/>
        <w:gridCol w:w="3076"/>
        <w:gridCol w:w="620"/>
        <w:gridCol w:w="3075"/>
      </w:tblGrid>
      <w:tr>
        <w:trPr>
          <w:cantSplit/>
        </w:trPr>
        <w:tc>
          <w:tcPr>
            <w:tcW w:type="dxa" w:w="1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项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落点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第一轮轮末收束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初二暑假末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次综合复习（化学原理＋结构初步贯通）＋ 1 次真题专项（35–39 届基础题整卷限时）</w:t>
            </w:r>
          </w:p>
        </w:tc>
      </w:tr>
      <w:tr>
        <w:trPr>
          <w:cantSplit/>
        </w:trPr>
        <w:tc>
          <w:tcPr>
            <w:tcW w:type="dxa" w:w="1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第二轮轮末收束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初三下学期末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次元素与信号总复盘 ＋ 1 次真题专项（元素推断整卷 ＋ 分析化学计算）</w:t>
            </w:r>
          </w:p>
        </w:tc>
      </w:tr>
      <w:tr>
        <w:trPr>
          <w:cantSplit/>
        </w:trPr>
        <w:tc>
          <w:tcPr>
            <w:tcW w:type="dxa" w:w="1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第三轮轮末收束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高一暑假末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 次有机机理＋结构深化综合 ＋ 1 次物化定量专项</w:t>
            </w:r>
          </w:p>
        </w:tc>
      </w:tr>
      <w:tr>
        <w:trPr>
          <w:cantSplit/>
        </w:trPr>
        <w:tc>
          <w:tcPr>
            <w:tcW w:type="dxa" w:w="1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30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初二下、初三上、初三下、高一上、高一下（5 个学期）的期中与期末</w:t>
            </w:r>
          </w:p>
        </w:tc>
        <w:tc>
          <w:tcPr>
            <w:tcW w:type="dxa" w:w="6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3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 1 次限时测验（4 h），覆盖截至当时的全部内容；讲评占同一次课后半段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本节合计 16 次（轮末 6 ＋ 测验 10），与大章章末 12 次一并构成 §3.1 的 L4–L6。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3.5 第四轮：真题模拟与考前收束（114 次）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20"/>
        <w:gridCol w:w="920"/>
        <w:gridCol w:w="6251"/>
      </w:tblGrid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期次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次数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构成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一轮复习·化学原理与结构 30 次（原理 16 ＋ 结构 14）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双周整卷限时 10 次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高二寒假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结构化学专题深化与一轮查漏：晶体与配位场专项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波谱与对称性专项 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错题回炉 3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40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一轮复习·元素、分析与有机 26 次（元素 10 ＋ 分析 4 ＋ 有机 12）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真题分类训练 14 次（元素推断 4 ＋ 结构 4 ＋ 有机机理 3 ＋ 物化计算 3）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高二暑假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整卷限时模拟 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命题拆解与时间分配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错题回炉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考前状态调整与查漏 4</w:t>
            </w:r>
          </w:p>
        </w:tc>
      </w:tr>
      <w:tr>
        <w:trPr>
          <w:cantSplit/>
        </w:trPr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9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114</w:t>
            </w:r>
          </w:p>
        </w:tc>
        <w:tc>
          <w:tcPr>
            <w:tcW w:type="dxa" w:w="625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另有外出 50 次（高二寒假 10 ＋ 高二暑假 40），不计入校内 458 次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3.6 分层定位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21"/>
        <w:gridCol w:w="2020"/>
        <w:gridCol w:w="2075"/>
        <w:gridCol w:w="2075"/>
      </w:tblGrid>
      <w:tr>
        <w:trPr>
          <w:cantSplit/>
        </w:trP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层次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出现位置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形式与次数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依据</w:t>
            </w:r>
          </w:p>
        </w:tc>
      </w:tr>
      <w:tr>
        <w:trPr>
          <w:cantSplit/>
        </w:trP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课内随堂环节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每次课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课前 5 min 默写 ＋ 课末 15–20 min 综合，不单独占次数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教学过程总表-结构化学模块 第16、19、21课</w:t>
            </w:r>
          </w:p>
        </w:tc>
      </w:tr>
      <w:tr>
        <w:trPr>
          <w:cantSplit/>
        </w:trP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小章复习课／习题课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每个小章结束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≥6 次章：复习 1 ＋ 习题 1；4–5 次章：合并 1 次；≤3 次章：随堂并入大章章末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§11.3</w:t>
            </w:r>
          </w:p>
        </w:tc>
      </w:tr>
      <w:tr>
        <w:trPr>
          <w:cantSplit/>
        </w:trP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大章章末收束课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六大新课大章结束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 1 次 ＋ 习题 1 次，共 12 次（课件已建成）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§11.4</w:t>
            </w:r>
          </w:p>
        </w:tc>
      </w:tr>
      <w:tr>
        <w:trPr>
          <w:cantSplit/>
        </w:trP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轮末真题专项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第一、二、三轮结束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每轮 2 次，共 6 次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第四轮总体备课框架 4-8</w:t>
            </w:r>
          </w:p>
        </w:tc>
      </w:tr>
      <w:tr>
        <w:trPr>
          <w:cantSplit/>
        </w:trP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学期测验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每学期期中、期末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 1 次；第一～三轮 5 个学期共 10 次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第一轮总体备课框架 §四</w:t>
            </w:r>
          </w:p>
        </w:tc>
      </w:tr>
      <w:tr>
        <w:trPr>
          <w:cantSplit/>
        </w:trPr>
        <w:tc>
          <w:tcPr>
            <w:tcW w:type="dxa" w:w="222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第四轮真题模拟与收束</w:t>
            </w:r>
          </w:p>
        </w:tc>
        <w:tc>
          <w:tcPr>
            <w:tcW w:type="dxa" w:w="20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高二全年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114 次（整卷限时、命题拆解、错题回炉、考前收束）</w:t>
            </w:r>
          </w:p>
        </w:tc>
        <w:tc>
          <w:tcPr>
            <w:tcW w:type="dxa" w:w="20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第四轮总体备课框架 4-8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3.7 课件建设现状与本轮新增量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531"/>
        <w:gridCol w:w="1220"/>
        <w:gridCol w:w="820"/>
        <w:gridCol w:w="820"/>
      </w:tblGrid>
      <w:tr>
        <w:trPr>
          <w:cantSplit/>
        </w:trP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层级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应建课件数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已建成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缺口</w:t>
            </w:r>
          </w:p>
        </w:tc>
      </w:tr>
      <w:tr>
        <w:trPr>
          <w:cantSplit/>
        </w:trP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L4 大章章末（复习＋习题）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</w:t>
            </w:r>
          </w:p>
        </w:tc>
      </w:tr>
      <w:tr>
        <w:trPr>
          <w:cantSplit/>
        </w:trP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L1 ＋ L2 小章复习课与习题课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54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54</w:t>
            </w:r>
          </w:p>
        </w:tc>
      </w:tr>
      <w:tr>
        <w:trPr>
          <w:cantSplit/>
        </w:trP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L3 小章「复习·习题」合并课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21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21</w:t>
            </w:r>
          </w:p>
        </w:tc>
      </w:tr>
      <w:tr>
        <w:trPr>
          <w:cantSplit/>
        </w:trP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L5 轮末真题专项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</w:t>
            </w:r>
          </w:p>
        </w:tc>
      </w:tr>
      <w:tr>
        <w:trPr>
          <w:cantSplit/>
        </w:trP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L6 学期测验卷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</w:t>
            </w:r>
          </w:p>
        </w:tc>
      </w:tr>
      <w:tr>
        <w:trPr>
          <w:cantSplit/>
        </w:trPr>
        <w:tc>
          <w:tcPr>
            <w:tcW w:type="dxa" w:w="553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合计</w:t>
            </w:r>
          </w:p>
        </w:tc>
        <w:tc>
          <w:tcPr>
            <w:tcW w:type="dxa" w:w="12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103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</w:t>
            </w:r>
          </w:p>
        </w:tc>
        <w:tc>
          <w:tcPr>
            <w:tcW w:type="dxa" w:w="8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91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L4 的 12 份为既有产物，落点见 §3.3；L1–L3、L5、L6 为本轮规划新增，暂标「待建」。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建课顺序建议随大章推进（先补当前正在上的轮次），不改变 §1.1 的次数分配。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12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