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周期表结构与能级组</w:t>
            </w:r>
          </w:p>
        </w:tc>
        <w:tc>
          <w:tcPr/>
          <w:p>
            <w:pPr>
              <w:pStyle w:val="Compact"/>
              <w:jc w:val="center"/>
            </w:pPr>
            <w:r>
              <w:rPr>
                <w:rFonts w:hint="eastAsia" w:ascii="Times New Roman" w:hAnsi="Times New Roman" w:eastAsia="FangSong" w:cs="Times New Roman"/>
              </w:rPr>
              <w:t>由能级组拓扑映射说明周期与族的划分依据</w:t>
            </w:r>
            <w:r>
              <w:rPr>
                <w:rFonts w:hint="eastAsia" w:ascii="Times New Roman" w:hAnsi="Times New Roman" w:eastAsia="Times New Roman" w:cs="Times New Roman"/>
              </w:rPr>
              <w:t>，</w:t>
            </w:r>
            <w:r>
              <w:rPr>
                <w:rFonts w:hint="eastAsia" w:ascii="Times New Roman" w:hAnsi="Times New Roman" w:eastAsia="FangSong" w:cs="Times New Roman"/>
              </w:rPr>
              <w:t>理解莫塞莱定律确立原子序数的意义</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原子半径口径</w:t>
            </w:r>
          </w:p>
        </w:tc>
        <w:tc>
          <w:tcPr/>
          <w:p>
            <w:pPr>
              <w:pStyle w:val="Compact"/>
              <w:jc w:val="center"/>
            </w:pPr>
            <w:r>
              <w:rPr>
                <w:rFonts w:hint="eastAsia" w:ascii="Times New Roman" w:hAnsi="Times New Roman" w:eastAsia="FangSong" w:cs="Times New Roman"/>
              </w:rPr>
              <w:t>辨析共价半径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范德华半径与离子半径三种口径</w:t>
            </w:r>
            <w:r>
              <w:rPr>
                <w:rFonts w:hint="eastAsia" w:ascii="Times New Roman" w:hAnsi="Times New Roman" w:eastAsia="Times New Roman" w:cs="Times New Roman"/>
              </w:rPr>
              <w:t>，</w:t>
            </w:r>
            <w:r>
              <w:rPr>
                <w:rFonts w:hint="eastAsia" w:ascii="Times New Roman" w:hAnsi="Times New Roman" w:eastAsia="FangSong" w:cs="Times New Roman"/>
              </w:rPr>
              <w:t>解释镧系与锕系收缩</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电离能与电子亲和能</w:t>
            </w:r>
          </w:p>
        </w:tc>
        <w:tc>
          <w:tcPr/>
          <w:p>
            <w:pPr>
              <w:pStyle w:val="Compact"/>
              <w:jc w:val="center"/>
            </w:pPr>
            <w:r>
              <w:rPr>
                <w:rFonts w:hint="eastAsia" w:ascii="Times New Roman" w:hAnsi="Times New Roman" w:eastAsia="FangSong" w:cs="Times New Roman"/>
              </w:rPr>
              <w:t xml:space="preserve">解释电离能双峰齿状反常与第二周期电子亲和能反常</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电负性标度</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Pauling、Mulliken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三种标度并用于成键极性判断</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次级周期性与相对论反常</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d </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惰性电子对与相对论效应解释非典型周期律</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tc>
        <w:tc>
          <w:tcPr/>
          <w:p>
            <w:pPr>
              <w:pStyle w:val="Compact"/>
              <w:jc w:val="center"/>
            </w:pPr>
            <w:r>
              <w:rPr>
                <w:rFonts w:hint="eastAsia" w:ascii="Times New Roman" w:hAnsi="Times New Roman" w:eastAsia="FangSong" w:cs="Times New Roman"/>
              </w:rPr>
              <w:t>由周期性数据完成元素推断与性质预测</w:t>
            </w:r>
            <w:r>
              <w:rPr>
                <w:rFonts w:hint="eastAsia" w:ascii="Times New Roman" w:hAnsi="Times New Roman" w:eastAsia="Times New Roman" w:cs="Times New Roman"/>
              </w:rPr>
              <w:t>，</w:t>
            </w:r>
            <w:r>
              <w:rPr>
                <w:rFonts w:hint="eastAsia" w:ascii="Times New Roman" w:hAnsi="Times New Roman" w:eastAsia="FangSong" w:cs="Times New Roman"/>
              </w:rPr>
              <w:t>识别高频失分陷阱</w:t>
            </w:r>
          </w:p>
        </w:tc>
      </w:tr>
    </w:tbl>
    <w:p>
      <w:pPr>
        <w:pStyle w:val="BodyText"/>
        <w:spacing w:before="120"/>
        <w:ind w:firstLine="420"/>
      </w:pPr>
      <w:r>
        <w:rPr>
          <w:rFonts w:hint="eastAsia" w:ascii="Times New Roman" w:hAnsi="Times New Roman" w:eastAsia="FangSong" w:cs="Times New Roman"/>
        </w:rPr>
        <w:t>本讲系统构建从能级组拓扑映射</w:t>
      </w:r>
      <w:r>
        <w:rPr>
          <w:rFonts w:hint="eastAsia" w:ascii="Times New Roman" w:hAnsi="Times New Roman" w:eastAsia="Times New Roman" w:cs="Times New Roman"/>
        </w:rPr>
        <w:t>、</w:t>
      </w:r>
      <w:r>
        <w:rPr>
          <w:rFonts w:hint="eastAsia" w:ascii="Times New Roman" w:hAnsi="Times New Roman" w:eastAsia="FangSong" w:cs="Times New Roman"/>
        </w:rPr>
        <w:t>微观静电屏蔽与钻穿效应到宏观周期律演化与反常机制的完整竞赛认知框架</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应能熟练掌握莫塞莱定律与能级组划分的微观数理本质</w:t>
      </w:r>
      <w:r>
        <w:rPr>
          <w:rFonts w:hint="eastAsia" w:ascii="Times New Roman" w:hAnsi="Times New Roman" w:eastAsia="Times New Roman" w:cs="Times New Roman"/>
        </w:rPr>
        <w:t>，</w:t>
      </w:r>
      <w:r>
        <w:rPr>
          <w:rFonts w:hint="eastAsia" w:ascii="Times New Roman" w:hAnsi="Times New Roman" w:eastAsia="FangSong" w:cs="Times New Roman"/>
        </w:rPr>
        <w:t>精通共价半径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范德华半径与离子半径的判据口径及镧系收缩的后滞影响</w:t>
      </w:r>
      <w:r>
        <w:rPr>
          <w:rFonts w:hint="eastAsia" w:ascii="Times New Roman" w:hAnsi="Times New Roman" w:eastAsia="Times New Roman" w:cs="Times New Roman"/>
        </w:rPr>
        <w:t>，</w:t>
      </w:r>
      <w:r>
        <w:rPr>
          <w:rFonts w:hint="eastAsia" w:ascii="Times New Roman" w:hAnsi="Times New Roman" w:eastAsia="FangSong" w:cs="Times New Roman"/>
        </w:rPr>
        <w:t>深入理解第一电离能锯齿状台阶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2/13</w:t>
      </w:r>
      <w:r>
        <w:rPr>
          <w:rFonts w:hint="eastAsia" w:ascii="Times New Roman" w:hAnsi="Times New Roman" w:eastAsia="FangSong" w:cs="Times New Roman"/>
        </w:rPr>
        <w:t>族与第</w:t>
      </w:r>
      <w:r>
        <w:rPr>
          <w:rFonts w:hint="eastAsia" w:ascii="Times New Roman" w:hAnsi="Times New Roman" w:eastAsia="Times New Roman" w:cs="Times New Roman"/>
        </w:rPr>
        <w:t>15/16</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电子亲和能第二周期反常及三大电负性标度的微观本质</w:t>
      </w:r>
      <w:r>
        <w:rPr>
          <w:rFonts w:hint="eastAsia" w:ascii="Times New Roman" w:hAnsi="Times New Roman" w:eastAsia="Times New Roman" w:cs="Times New Roman"/>
        </w:rPr>
        <w:t>，</w:t>
      </w:r>
      <w:r>
        <w:rPr>
          <w:rFonts w:hint="eastAsia" w:ascii="Times New Roman" w:hAnsi="Times New Roman" w:eastAsia="FangSong" w:cs="Times New Roman"/>
        </w:rPr>
        <w:t>掌握对角线规则</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与惰性电子对效应的相对论物理成因</w:t>
      </w:r>
      <w:r>
        <w:rPr>
          <w:rFonts w:hint="eastAsia" w:ascii="Times New Roman" w:hAnsi="Times New Roman" w:eastAsia="Times New Roman" w:cs="Times New Roman"/>
        </w:rPr>
        <w:t>，</w:t>
      </w:r>
      <w:r>
        <w:rPr>
          <w:rFonts w:hint="eastAsia" w:ascii="Times New Roman" w:hAnsi="Times New Roman" w:eastAsia="FangSong" w:cs="Times New Roman"/>
        </w:rPr>
        <w:t>并能综合运用原子参数微观因果链解析高难度竞赛推断大题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1" name="Picture"/>
            <a:graphic>
              <a:graphicData uri="http://schemas.openxmlformats.org/drawingml/2006/picture">
                <pic:pic>
                  <pic:nvPicPr>
                    <pic:cNvPr descr="d7b77637ad60a77012788e81b3baa7d751140f459589d56f86bbc3487b7cae6c.png" id="12" name="Picture"/>
                    <pic:cNvPicPr>
                      <a:picLocks noChangeArrowheads="1" noChangeAspect="1"/>
                    </pic:cNvPicPr>
                  </pic:nvPicPr>
                  <pic:blipFill>
                    <a:blip r:embed="rId10"/>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轨道主导了极度相似的化学共生属性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3"/>
    <w:bookmarkStart w:id="17"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5" name="Picture"/>
            <a:graphic>
              <a:graphicData uri="http://schemas.openxmlformats.org/drawingml/2006/picture">
                <pic:pic>
                  <pic:nvPicPr>
                    <pic:cNvPr descr="e1bb40386ec9b26ad256cc019aa8b1cfe0bccb02ed392776d8557e02f1190ba4.jpg" id="16" name="Picture"/>
                    <pic:cNvPicPr>
                      <a:picLocks noChangeArrowheads="1" noChangeAspect="1"/>
                    </pic:cNvPicPr>
                  </pic:nvPicPr>
                  <pic:blipFill>
                    <a:blip r:embed="rId14"/>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暴增了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暴增的核电荷使外层电子承受极强的向心电荷场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呈现出极度陡峭的半径单调衰减曲线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轨道具有极其复杂的角向节面形态与高度发散的空间空间取向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其对核电荷的屏蔽效率极其低下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个元素累积的有效核电荷净增量产生了极其强烈的径向拉紧效应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两者化学性质极度相似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同族孪生对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7"/>
    <w:bookmarkStart w:id="24"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9" name="Picture"/>
            <a:graphic>
              <a:graphicData uri="http://schemas.openxmlformats.org/drawingml/2006/picture">
                <pic:pic>
                  <pic:nvPicPr>
                    <pic:cNvPr descr="499e6d5b90a6817b601c1189657f2181d2a9ad4fc426e2fe14be7913e6eb6914.jpg" id="20" name="Picture"/>
                    <pic:cNvPicPr>
                      <a:picLocks noChangeArrowheads="1" noChangeAspect="1"/>
                    </pic:cNvPicPr>
                  </pic:nvPicPr>
                  <pic:blipFill>
                    <a:blip r:embed="rId18"/>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电离能的比值将发生爆发式台阶跳跃</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呈现出极度强烈的二级突跃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而在第四级电离时发生断崖跃迁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逐级电离能的断崖位置是精确判定未知元素价电子数与主族族属的不可动摇的数理金标准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突跃倍数与核心断崖位置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族卤素中存在一条极富竞赛辨识度的微观反常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共价半径与微观体积极其狭窄局促</w:t>
      </w:r>
      <w:r>
        <w:rPr>
          <w:rFonts w:hint="eastAsia" w:ascii="Times New Roman" w:hAnsi="Times New Roman" w:eastAsia="Times New Roman" w:cs="Times New Roman"/>
        </w:rPr>
        <w:t>，</w:t>
      </w:r>
      <w:r>
        <w:rPr>
          <w:rFonts w:hint="eastAsia" w:ascii="Times New Roman" w:hAnsi="Times New Roman" w:eastAsia="FangSong" w:cs="Times New Roman"/>
        </w:rPr>
        <w:t>在极为致密的空间内已经密集分布了价电子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2" name="Picture"/>
            <a:graphic>
              <a:graphicData uri="http://schemas.openxmlformats.org/drawingml/2006/picture">
                <pic:pic>
                  <pic:nvPicPr>
                    <pic:cNvPr descr="96a565dd86b87715d110f1e3d7d3b38844ffdc3aad2fba3779ab0c0008091270.jpg" id="23" name="Picture"/>
                    <pic:cNvPicPr>
                      <a:picLocks noChangeArrowheads="1" noChangeAspect="1"/>
                    </pic:cNvPicPr>
                  </pic:nvPicPr>
                  <pic:blipFill>
                    <a:blip r:embed="rId21"/>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4"/>
    <w:bookmarkStart w:id="28"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揭示了第二周期轻元素与其右下方第三周期元素在化学性质上的惊人相似性</w:t>
      </w:r>
      <w:r>
        <w:rPr>
          <w:rFonts w:hint="eastAsia" w:ascii="Times New Roman" w:hAnsi="Times New Roman" w:eastAsia="Times New Roman" w:cs="Times New Roman"/>
        </w:rPr>
        <w:t>，</w:t>
      </w:r>
      <w:r>
        <w:rPr>
          <w:rFonts w:hint="eastAsia" w:ascii="Times New Roman" w:hAnsi="Times New Roman" w:eastAsia="FangSong" w:cs="Times New Roman"/>
        </w:rPr>
        <w:t>最经典的对角线三兄弟为锂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6" name="Picture"/>
            <a:graphic>
              <a:graphicData uri="http://schemas.openxmlformats.org/drawingml/2006/picture">
                <pic:pic>
                  <pic:nvPicPr>
                    <pic:cNvPr descr="9acf486f946cff0fce307112fa9f4aec98610256830532620718341ca2f0d9ed.png" id="27" name="Picture"/>
                    <pic:cNvPicPr>
                      <a:picLocks noChangeArrowheads="1" noChangeAspect="1"/>
                    </pic:cNvPicPr>
                  </pic:nvPicPr>
                  <pic:blipFill>
                    <a:blip r:embed="rId25"/>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表现出极度反常的热力学不稳定性与强氧化性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核电荷的暴增导致有效核电荷剧烈爬升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所付出的轨道激发能代价极其巨大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从而造成第四周期非金属的最高氧化态稳定性出现周期性深谷</w:t>
      </w:r>
      <w:r>
        <w:rPr>
          <w:rFonts w:hint="eastAsia" w:ascii="Times New Roman" w:hAnsi="Times New Roman" w:eastAsia="Times New Roman" w:cs="Times New Roman"/>
        </w:rPr>
        <w:t>，</w:t>
      </w:r>
      <w:r>
        <w:rPr>
          <w:rFonts w:hint="eastAsia" w:ascii="Times New Roman" w:hAnsi="Times New Roman" w:eastAsia="FangSong" w:cs="Times New Roman"/>
        </w:rPr>
        <w:t>表现出狂暴的强氧化活性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相对论效应在过渡金属体系中同样引发了奇妙的物理化学异变</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这直接解释了宏观物质世界中的诸多谜团</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原子间的金属键极其微弱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能够稳定存在极其罕见的超高氧化态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中铱达到惊人的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氢元素在周期表中的独特异数体现了其无内层电子的物理本质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电子云极度松散且具有极强还原性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8"/>
    <w:bookmarkStart w:id="29" w:name="元素性质周期律综合推断与赛场高频失分点清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元素性质周期律综合推断与赛场高频失分点清单</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周期律推断题是考察微观结构认知深度的核心载体</w:t>
      </w:r>
      <w:r>
        <w:rPr>
          <w:rFonts w:hint="eastAsia" w:ascii="Times New Roman" w:hAnsi="Times New Roman" w:eastAsia="Times New Roman" w:cs="Times New Roman"/>
        </w:rPr>
        <w:t>。</w:t>
      </w:r>
      <w:r>
        <w:rPr>
          <w:rFonts w:hint="eastAsia" w:ascii="Times New Roman" w:hAnsi="Times New Roman" w:eastAsia="FangSong" w:cs="Times New Roman"/>
        </w:rPr>
        <w:t>解构元素推断题必须熟练运用以下物理化学决策树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根据电离能断崖比值锁定主族族数</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根据周期律反常台阶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B</m:t>
        </m:r>
        <m:r>
          <m:rPr>
            <m:sty m:val="p"/>
          </m:rPr>
          <m:t>,</m:t>
        </m:r>
        <m:r>
          <m:rPr>
            <m:sty m:val="p"/>
          </m:rPr>
          <m:t>N</m:t>
        </m:r>
        <m:r>
          <m:rPr>
            <m:sty m:val="p"/>
          </m:rPr>
          <m:t>/</m:t>
        </m:r>
        <m:r>
          <m:rPr>
            <m:sty m:val="p"/>
          </m:rPr>
          <m:t>O</m:t>
        </m:r>
        <m:r>
          <m:rPr>
            <m:sty m:val="p"/>
          </m:rPr>
          <m:t>,</m:t>
        </m:r>
        <m:r>
          <m:rPr>
            <m:sty m:val="p"/>
          </m:rPr>
          <m:t>M</m:t>
        </m:r>
        <m:r>
          <m:rPr>
            <m:sty m:val="p"/>
          </m:rPr>
          <m:t>g</m:t>
        </m:r>
        <m:r>
          <m:rPr>
            <m:sty m:val="p"/>
          </m:rPr>
          <m:t>/</m:t>
        </m:r>
        <m:r>
          <m:rPr>
            <m:sty m:val="p"/>
          </m:rPr>
          <m:t>A</m:t>
        </m:r>
        <m:r>
          <m:rPr>
            <m:sty m:val="p"/>
          </m:rPr>
          <m:t>l</m:t>
        </m:r>
        <m:r>
          <m:rPr>
            <m:sty m:val="p"/>
          </m:rPr>
          <m:t>,</m:t>
        </m:r>
        <m:r>
          <m:rPr>
            <m:sty m:val="p"/>
          </m:rPr>
          <m:t>P</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识别临近元素</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根据对角线规则关联轻元素反应性</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根据次级周期性与惰性电子对效应推断高低价态稳定性与氧化还原电位</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根据等电子体半径衰减规律计算晶胞参数与晶格能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在解构周期律大题时</w:t>
      </w:r>
      <w:r>
        <w:rPr>
          <w:rFonts w:hint="eastAsia" w:ascii="Times New Roman" w:hAnsi="Times New Roman" w:eastAsia="Times New Roman" w:cs="Times New Roman"/>
        </w:rPr>
        <w:t>，</w:t>
      </w:r>
      <w:r>
        <w:rPr>
          <w:rFonts w:hint="eastAsia" w:ascii="Times New Roman" w:hAnsi="Times New Roman" w:eastAsia="FangSong" w:cs="Times New Roman"/>
        </w:rPr>
        <w:t>必须严格规避以下八大高频致死误区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严禁将第一电离能单调爬升作为绝对铁律</w:t>
      </w:r>
      <w:r>
        <w:rPr>
          <w:rFonts w:hint="eastAsia" w:ascii="Times New Roman" w:hAnsi="Times New Roman" w:eastAsia="Times New Roman" w:cs="Times New Roman"/>
        </w:rPr>
        <w:t>，</w:t>
      </w:r>
      <w:r>
        <w:rPr>
          <w:rFonts w:hint="eastAsia" w:ascii="Times New Roman" w:hAnsi="Times New Roman" w:eastAsia="FangSong" w:cs="Times New Roman"/>
        </w:rPr>
        <w:t>牢记第</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15/16 </w:t>
      </w:r>
      <w:r>
        <w:rPr>
          <w:rFonts w:hint="eastAsia" w:ascii="Times New Roman" w:hAnsi="Times New Roman" w:eastAsia="FangSong" w:cs="Times New Roman"/>
        </w:rPr>
        <w:t>族在同周期的逆向倒挂台阶</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严禁忽视氟与氧在第一电子亲和能上的反常收缩</w:t>
      </w:r>
      <w:r>
        <w:rPr>
          <w:rFonts w:hint="eastAsia" w:ascii="Times New Roman" w:hAnsi="Times New Roman" w:eastAsia="Times New Roman" w:cs="Times New Roman"/>
        </w:rPr>
        <w:t>，</w:t>
      </w:r>
      <w:r>
        <w:rPr>
          <w:rFonts w:hint="eastAsia" w:ascii="Times New Roman" w:hAnsi="Times New Roman" w:eastAsia="FangSong" w:cs="Times New Roman"/>
        </w:rPr>
        <w:t>氟的电子亲和能严格小于氯</w:t>
      </w:r>
      <w:r>
        <w:rPr>
          <w:rFonts w:hint="eastAsia" w:ascii="Times New Roman" w:hAnsi="Times New Roman" w:eastAsia="Times New Roman" w:cs="Times New Roman"/>
        </w:rPr>
        <w:t>，</w:t>
      </w:r>
      <w:r>
        <w:rPr>
          <w:rFonts w:hint="eastAsia" w:ascii="Times New Roman" w:hAnsi="Times New Roman" w:eastAsia="FangSong" w:cs="Times New Roman"/>
        </w:rPr>
        <w:t>氧的电子亲和能严格小于硫</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严禁将二价氧负离子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或二价硫负离子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当作气态稳定微粒</w:t>
      </w:r>
      <w:r>
        <w:rPr>
          <w:rFonts w:hint="eastAsia" w:ascii="Times New Roman" w:hAnsi="Times New Roman" w:eastAsia="Times New Roman" w:cs="Times New Roman"/>
        </w:rPr>
        <w:t>，</w:t>
      </w:r>
      <w:r>
        <w:rPr>
          <w:rFonts w:hint="eastAsia" w:ascii="Times New Roman" w:hAnsi="Times New Roman" w:eastAsia="FangSong" w:cs="Times New Roman"/>
        </w:rPr>
        <w:t>气态下结合第二电子恒为强吸热</w:t>
      </w:r>
      <w:r>
        <w:rPr>
          <w:rFonts w:hint="eastAsia" w:ascii="Times New Roman" w:hAnsi="Times New Roman" w:eastAsia="Times New Roman" w:cs="Times New Roman"/>
        </w:rPr>
        <w:t>，</w:t>
      </w:r>
      <w:r>
        <w:rPr>
          <w:rFonts w:hint="eastAsia" w:ascii="Times New Roman" w:hAnsi="Times New Roman" w:eastAsia="FangSong" w:cs="Times New Roman"/>
        </w:rPr>
        <w:t>唯在晶格能补偿下于固相点阵中稳定</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严禁将过渡金属与主族的同族半径递变混为一谈</w:t>
      </w:r>
      <w:r>
        <w:rPr>
          <w:rFonts w:hint="eastAsia" w:ascii="Times New Roman" w:hAnsi="Times New Roman" w:eastAsia="Times New Roman" w:cs="Times New Roman"/>
        </w:rPr>
        <w:t>，</w:t>
      </w:r>
      <w:r>
        <w:rPr>
          <w:rFonts w:hint="eastAsia" w:ascii="Times New Roman" w:hAnsi="Times New Roman" w:eastAsia="FangSong" w:cs="Times New Roman"/>
        </w:rPr>
        <w:t>受镧系收缩主导</w:t>
      </w:r>
      <w:r>
        <w:rPr>
          <w:rFonts w:hint="eastAsia" w:ascii="Times New Roman" w:hAnsi="Times New Roman" w:eastAsia="Times New Roman" w:cs="Times New Roman"/>
        </w:rPr>
        <w:t>，</w:t>
      </w:r>
      <w:r>
        <w:rPr>
          <w:rFonts w:hint="eastAsia" w:ascii="Times New Roman" w:hAnsi="Times New Roman" w:eastAsia="FangSong" w:cs="Times New Roman"/>
        </w:rPr>
        <w:t>第五与第六周期同族副族元素原子半径几乎完全重合</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严禁混淆电负性大小与元素实际化学反应极性</w:t>
      </w:r>
      <w:r>
        <w:rPr>
          <w:rFonts w:hint="eastAsia" w:ascii="Times New Roman" w:hAnsi="Times New Roman" w:eastAsia="Times New Roman" w:cs="Times New Roman"/>
        </w:rPr>
        <w:t>，</w:t>
      </w:r>
      <w:r>
        <w:rPr>
          <w:rFonts w:hint="eastAsia" w:ascii="Times New Roman" w:hAnsi="Times New Roman" w:eastAsia="FangSong" w:cs="Times New Roman"/>
        </w:rPr>
        <w:t>例如鲍林电负性下</w:t>
      </w:r>
      <w:r>
        <w:rPr>
          <w:rFonts w:ascii="Times New Roman" w:hAnsi="Times New Roman" w:eastAsia="Times New Roman" w:cs="Times New Roman"/>
        </w:rPr>
        <w:t xml:space="preserve"> </w:t>
      </w:r>
      <m:oMath>
        <m:r>
          <m:rPr>
            <m:sty m:val="p"/>
          </m:rPr>
          <m:t>N</m:t>
        </m:r>
        <m:r>
          <m:rPr>
            <m:sty m:val="p"/>
          </m:rPr>
          <m:t>&lt;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但在水解反应中由于紧凑第二周期的电荷吸引优势</w:t>
      </w:r>
      <w:r>
        <w:rPr>
          <w:rFonts w:hint="eastAsia" w:ascii="Times New Roman" w:hAnsi="Times New Roman" w:eastAsia="Times New Roman" w:cs="Times New Roman"/>
        </w:rPr>
        <w:t>，</w:t>
      </w:r>
      <w:r>
        <w:rPr>
          <w:rFonts w:hint="eastAsia" w:ascii="Times New Roman" w:hAnsi="Times New Roman" w:eastAsia="FangSong" w:cs="Times New Roman"/>
        </w:rPr>
        <w:t>电子对严格偏向氮</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严禁误判第四周期非金属最高氧化态的强氧化性</w:t>
      </w:r>
      <w:r>
        <w:rPr>
          <w:rFonts w:hint="eastAsia" w:ascii="Times New Roman" w:hAnsi="Times New Roman" w:eastAsia="Times New Roman" w:cs="Times New Roman"/>
        </w:rPr>
        <w:t>，</w:t>
      </w:r>
      <w:r>
        <w:rPr>
          <w:rFonts w:hint="eastAsia" w:ascii="Times New Roman" w:hAnsi="Times New Roman" w:eastAsia="FangSong" w:cs="Times New Roman"/>
        </w:rPr>
        <w:t>高溴酸是强氧化剂而高氯酸与高碘酸相对稳定</w:t>
      </w:r>
      <w:r>
        <w:rPr>
          <w:rFonts w:hint="eastAsia" w:ascii="Times New Roman" w:hAnsi="Times New Roman" w:eastAsia="Times New Roman" w:cs="Times New Roman"/>
        </w:rPr>
        <w:t>，</w:t>
      </w:r>
      <w:r>
        <w:rPr>
          <w:rFonts w:hint="eastAsia" w:ascii="Times New Roman" w:hAnsi="Times New Roman" w:eastAsia="FangSong" w:cs="Times New Roman"/>
        </w:rPr>
        <w:t>其根源来自内层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填充导致的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严禁将重金属的最高族价当作其最稳定氧化态</w:t>
      </w:r>
      <w:r>
        <w:rPr>
          <w:rFonts w:hint="eastAsia" w:ascii="Times New Roman" w:hAnsi="Times New Roman" w:eastAsia="Times New Roman" w:cs="Times New Roman"/>
        </w:rPr>
        <w:t>，</w:t>
      </w:r>
      <w:r>
        <w:rPr>
          <w:rFonts w:hint="eastAsia" w:ascii="Times New Roman" w:hAnsi="Times New Roman" w:eastAsia="FangSong" w:cs="Times New Roman"/>
        </w:rPr>
        <w:t>铊的特征氧化态为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铅为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铋为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受惰性电子对效应主导</w:t>
      </w:r>
      <w:r>
        <w:rPr>
          <w:rFonts w:hint="eastAsia" w:ascii="Times New Roman" w:hAnsi="Times New Roman" w:eastAsia="Times New Roman" w:cs="Times New Roman"/>
        </w:rPr>
        <w:t>，</w:t>
      </w:r>
      <w:r>
        <w:rPr>
          <w:rFonts w:hint="eastAsia" w:ascii="Times New Roman" w:hAnsi="Times New Roman" w:eastAsia="FangSong" w:cs="Times New Roman"/>
        </w:rPr>
        <w:t>其高价态化合物具有极其狂暴的强氧化性</w:t>
      </w:r>
      <w:r>
        <w:rPr>
          <w:rFonts w:hint="eastAsia" w:ascii="Times New Roman" w:hAnsi="Times New Roman" w:eastAsia="Times New Roman" w:cs="Times New Roman"/>
        </w:rPr>
        <w:t>；</w:t>
      </w:r>
      <w:r>
        <w:rPr>
          <w:rFonts w:hint="eastAsia" w:ascii="Times New Roman" w:hAnsi="Times New Roman" w:eastAsia="FangSong" w:cs="Times New Roman"/>
        </w:rPr>
        <w:t>其八</w:t>
      </w:r>
      <w:r>
        <w:rPr>
          <w:rFonts w:hint="eastAsia" w:ascii="Times New Roman" w:hAnsi="Times New Roman" w:eastAsia="Times New Roman" w:cs="Times New Roman"/>
        </w:rPr>
        <w:t>，</w:t>
      </w:r>
      <w:r>
        <w:rPr>
          <w:rFonts w:hint="eastAsia" w:ascii="Times New Roman" w:hAnsi="Times New Roman" w:eastAsia="FangSong" w:cs="Times New Roman"/>
        </w:rPr>
        <w:t>严禁将简单氢离子的水溶液行为外推至气相</w:t>
      </w:r>
      <w:r>
        <w:rPr>
          <w:rFonts w:hint="eastAsia" w:ascii="Times New Roman" w:hAnsi="Times New Roman" w:eastAsia="Times New Roman" w:cs="Times New Roman"/>
        </w:rPr>
        <w:t>，</w:t>
      </w:r>
      <w:r>
        <w:rPr>
          <w:rFonts w:hint="eastAsia" w:ascii="Times New Roman" w:hAnsi="Times New Roman" w:eastAsia="FangSong" w:cs="Times New Roman"/>
        </w:rPr>
        <w:t>游离裸质子在凝聚态下必须完全溶剂化为水合氢离子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9</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在真实晶体与溶液中绝无裸质子独立存在的物理现实</w:t>
      </w:r>
      <w:r>
        <w:rPr>
          <w:rFonts w:hint="eastAsia" w:ascii="Times New Roman" w:hAnsi="Times New Roman" w:eastAsia="Times New Roman" w:cs="Times New Roman"/>
        </w:rPr>
        <w:t>。</w:t>
      </w:r>
    </w:p>
    <w:bookmarkEnd w:id="29"/>
    <w:bookmarkStart w:id="30" w:name="竞赛思考强化题与微观机理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指出电离能发生断崖式阶梯跃迁的位置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极其稳定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并指出其最致命的物理反常点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解释为什么第三周期氢化物键角极为接近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21" Type="http://schemas.openxmlformats.org/officeDocument/2006/relationships/image" Target="media/rId21.jpg"/><Relationship Id="rId25" Type="http://schemas.openxmlformats.org/officeDocument/2006/relationships/image" Target="media/rId25.png"/><Relationship Id="rId10" Type="http://schemas.openxmlformats.org/officeDocument/2006/relationships/image" Target="media/rId10.pn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2026-09-29T03:14:36Z</dcterms:created>
  <dcterms:modified xsi:type="dcterms:W3CDTF">2026-09-29T03:14:36Z</dcterms:modified>
</cp:coreProperties>
</file>

<file path=docProps/custom.xml><?xml version="1.0" encoding="utf-8"?>
<Properties xmlns="http://schemas.openxmlformats.org/officeDocument/2006/custom-properties" xmlns:vt="http://schemas.openxmlformats.org/officeDocument/2006/docPropsVTypes"/>
</file>