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分子间作用力</w:t>
      </w:r>
      <w:r>
        <w:rPr>
          <w:rFonts w:ascii="Times New Roman" w:hAnsi="Times New Roman" w:eastAsia="Times New Roman" w:cs="Times New Roman"/>
        </w:rPr>
        <w:t xml:space="preserve"> · §22 </w:t>
      </w:r>
      <w:r>
        <w:rPr>
          <w:rFonts w:hint="eastAsia" w:ascii="Times New Roman" w:hAnsi="Times New Roman" w:eastAsia="FangSong" w:cs="Times New Roman"/>
        </w:rPr>
        <w:t xml:space="preserve">分子轨道理论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共价键量子本质</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变分法推导成键</w:t>
            </w:r>
            <w:r>
              <w:rPr>
                <w:rFonts w:hint="eastAsia" w:ascii="Times New Roman" w:hAnsi="Times New Roman" w:eastAsia="Times New Roman" w:cs="Times New Roman"/>
              </w:rPr>
              <w:t>/</w:t>
            </w:r>
            <w:r>
              <w:rPr>
                <w:rFonts w:hint="eastAsia" w:ascii="Times New Roman" w:hAnsi="Times New Roman" w:eastAsia="FangSong" w:cs="Times New Roman"/>
              </w:rPr>
              <w:t>反键能级</w:t>
            </w:r>
            <w:r>
              <w:rPr>
                <w:rFonts w:hint="eastAsia" w:ascii="Times New Roman" w:hAnsi="Times New Roman" w:eastAsia="Times New Roman" w:cs="Times New Roman"/>
              </w:rPr>
              <w:t>，</w:t>
            </w:r>
            <w:r>
              <w:rPr>
                <w:rFonts w:hint="eastAsia" w:ascii="Times New Roman" w:hAnsi="Times New Roman" w:eastAsia="FangSong" w:cs="Times New Roman"/>
              </w:rPr>
              <w:t>说明反键推斥强于成键稳定的原因</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Lewis </w:t>
            </w:r>
            <w:r>
              <w:rPr>
                <w:rFonts w:hint="eastAsia" w:ascii="Times New Roman" w:hAnsi="Times New Roman" w:eastAsia="FangSong" w:cs="Times New Roman"/>
              </w:rPr>
              <w:t xml:space="preserve">结构与形式电荷</w:t>
            </w:r>
          </w:p>
        </w:tc>
        <w:tc>
          <w:tcPr/>
          <w:p>
            <w:pPr>
              <w:pStyle w:val="Compact"/>
              <w:jc w:val="center"/>
            </w:pPr>
            <w:r>
              <w:rPr>
                <w:rFonts w:hint="eastAsia" w:ascii="Times New Roman" w:hAnsi="Times New Roman" w:eastAsia="FangSong" w:cs="Times New Roman"/>
              </w:rPr>
              <w:t>写共振结构式</w:t>
            </w:r>
            <w:r>
              <w:rPr>
                <w:rFonts w:hint="eastAsia" w:ascii="Times New Roman" w:hAnsi="Times New Roman" w:eastAsia="Times New Roman" w:cs="Times New Roman"/>
              </w:rPr>
              <w:t>、</w:t>
            </w:r>
            <w:r>
              <w:rPr>
                <w:rFonts w:hint="eastAsia" w:ascii="Times New Roman" w:hAnsi="Times New Roman" w:eastAsia="FangSong" w:cs="Times New Roman"/>
              </w:rPr>
              <w:t>计算形式电荷并依电负性筛选优势共振式</w:t>
            </w:r>
          </w:p>
        </w:tc>
      </w:tr>
      <w:tr>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VSEPR </w:t>
            </w:r>
            <w:r>
              <w:rPr>
                <w:rFonts w:hint="eastAsia" w:ascii="Times New Roman" w:hAnsi="Times New Roman" w:eastAsia="FangSong" w:cs="Times New Roman"/>
              </w:rPr>
              <w:t xml:space="preserve">与杂化</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判分子构型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关系式与</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规则定量反演杂化成分</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双原子分子能级</w:t>
            </w:r>
          </w:p>
        </w:tc>
        <w:tc>
          <w:tcPr/>
          <w:p>
            <w:pPr>
              <w:pStyle w:val="Compact"/>
              <w:jc w:val="center"/>
            </w:pPr>
            <w:r>
              <w:rPr>
                <w:rFonts w:hint="eastAsia" w:ascii="Times New Roman" w:hAnsi="Times New Roman" w:eastAsia="FangSong" w:cs="Times New Roman"/>
              </w:rPr>
              <w:t>写同核</w:t>
            </w:r>
            <w:r>
              <w:rPr>
                <w:rFonts w:hint="eastAsia" w:ascii="Times New Roman" w:hAnsi="Times New Roman" w:eastAsia="Times New Roman" w:cs="Times New Roman"/>
              </w:rPr>
              <w:t>/</w:t>
            </w:r>
            <w:r>
              <w:rPr>
                <w:rFonts w:hint="eastAsia" w:ascii="Times New Roman" w:hAnsi="Times New Roman" w:eastAsia="FangSong" w:cs="Times New Roman"/>
              </w:rPr>
              <w:t>异核双原子分子</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判断键级与磁性</w:t>
            </w:r>
            <w:r>
              <w:rPr>
                <w:rFonts w:hint="eastAsia" w:ascii="Times New Roman" w:hAnsi="Times New Roman" w:eastAsia="Times New Roman" w:cs="Times New Roman"/>
              </w:rPr>
              <w:t>，</w:t>
            </w:r>
            <w:r>
              <w:rPr>
                <w:rFonts w:hint="eastAsia" w:ascii="Times New Roman" w:hAnsi="Times New Roman" w:eastAsia="FangSong" w:cs="Times New Roman"/>
              </w:rPr>
              <w:t>解释能级交错</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多中心与离域键</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模型与</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休克尔理论处理超价分子与共轭离域体系</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分子间作用力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范德华力与氢键</w:t>
            </w:r>
          </w:p>
        </w:tc>
        <w:tc>
          <w:tcPr/>
          <w:p>
            <w:pPr>
              <w:pStyle w:val="Compact"/>
              <w:jc w:val="center"/>
            </w:pPr>
            <w:r>
              <w:rPr>
                <w:rFonts w:hint="eastAsia" w:ascii="Times New Roman" w:hAnsi="Times New Roman" w:eastAsia="FangSong" w:cs="Times New Roman"/>
              </w:rPr>
              <w:t xml:space="preserve">剖析</w:t>
            </w:r>
            <w:r>
              <w:rPr>
                <w:rFonts w:ascii="Times New Roman" w:hAnsi="Times New Roman" w:eastAsia="Times New Roman" w:cs="Times New Roman"/>
              </w:rPr>
              <w:t xml:space="preserve"> Keesom/Debye/London </w:t>
            </w:r>
            <w:r>
              <w:rPr>
                <w:rFonts w:hint="eastAsia" w:ascii="Times New Roman" w:hAnsi="Times New Roman" w:eastAsia="FangSong" w:cs="Times New Roman"/>
              </w:rPr>
              <w:t xml:space="preserve">三力的微观本质与氢键的正交能量成分</w:t>
            </w:r>
          </w:p>
        </w:tc>
      </w:tr>
    </w:tbl>
    <w:p>
      <w:pPr>
        <w:pStyle w:val="BodyText"/>
        <w:spacing w:before="120"/>
        <w:ind w:firstLine="420"/>
      </w:pPr>
      <w:r>
        <w:rPr>
          <w:rFonts w:hint="eastAsia" w:ascii="Times New Roman" w:hAnsi="Times New Roman" w:eastAsia="FangSong" w:cs="Times New Roman"/>
        </w:rPr>
        <w:t>本讲全面构建以量子力学变分模型</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hint="eastAsia" w:ascii="Times New Roman" w:hAnsi="Times New Roman" w:eastAsia="Times New Roman" w:cs="Times New Roman"/>
        </w:rPr>
        <w:t>、</w:t>
      </w:r>
      <w:r>
        <w:rPr>
          <w:rFonts w:hint="eastAsia" w:ascii="Times New Roman" w:hAnsi="Times New Roman" w:eastAsia="FangSong" w:cs="Times New Roman"/>
        </w:rPr>
        <w:t>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键及现代分子对称性为核心的分子结构与共价键理论大厦</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应能深入理解氢分子离子单电子双核变分推导与反键推斥本质</w:t>
      </w:r>
      <w:r>
        <w:rPr>
          <w:rFonts w:hint="eastAsia" w:ascii="Times New Roman" w:hAnsi="Times New Roman" w:eastAsia="Times New Roman" w:cs="Times New Roman"/>
        </w:rPr>
        <w:t>，</w:t>
      </w:r>
      <w:r>
        <w:rPr>
          <w:rFonts w:hint="eastAsia" w:ascii="Times New Roman" w:hAnsi="Times New Roman" w:eastAsia="FangSong" w:cs="Times New Roman"/>
        </w:rPr>
        <w:t>熟练掌握形式电荷计算与优势共振结构筛选</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VSEPR </w:t>
      </w:r>
      <w:r>
        <w:rPr>
          <w:rFonts w:hint="eastAsia" w:ascii="Times New Roman" w:hAnsi="Times New Roman" w:eastAsia="FangSong" w:cs="Times New Roman"/>
        </w:rPr>
        <w:t>理论空间排斥拓扑与孤对电子择优取向</w:t>
      </w:r>
      <w:r>
        <w:rPr>
          <w:rFonts w:hint="eastAsia" w:ascii="Times New Roman" w:hAnsi="Times New Roman" w:eastAsia="Times New Roman" w:cs="Times New Roman"/>
        </w:rPr>
        <w:t>，</w:t>
      </w:r>
      <w:r>
        <w:rPr>
          <w:rFonts w:hint="eastAsia" w:ascii="Times New Roman" w:hAnsi="Times New Roman" w:eastAsia="FangSong" w:cs="Times New Roman"/>
        </w:rPr>
        <w:t>熟练运用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键角关系式与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规则定量反演杂化轨道成分</w:t>
      </w:r>
      <w:r>
        <w:rPr>
          <w:rFonts w:hint="eastAsia" w:ascii="Times New Roman" w:hAnsi="Times New Roman" w:eastAsia="Times New Roman" w:cs="Times New Roman"/>
        </w:rPr>
        <w:t>，</w:t>
      </w:r>
      <w:r>
        <w:rPr>
          <w:rFonts w:hint="eastAsia" w:ascii="Times New Roman" w:hAnsi="Times New Roman" w:eastAsia="FangSong" w:cs="Times New Roman"/>
        </w:rPr>
        <w:t>彻底摒弃旧有非金属超价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轨道杂化偏见并建立严谨的三中心四电子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深刻掌握第二周期双原子分子轨道能级交错机理与基态磁性判断</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构型演化模型与</w:t>
      </w:r>
      <w:r>
        <w:rPr>
          <w:rFonts w:ascii="Times New Roman" w:hAnsi="Times New Roman" w:eastAsia="Times New Roman" w:cs="Times New Roman"/>
        </w:rPr>
        <w:t xml:space="preserve"> HMO </w:t>
      </w:r>
      <w:r>
        <w:rPr>
          <w:rFonts w:hint="eastAsia" w:ascii="Times New Roman" w:hAnsi="Times New Roman" w:eastAsia="FangSong" w:cs="Times New Roman"/>
        </w:rPr>
        <w:t>矩阵特征根求解</w:t>
      </w:r>
      <w:r>
        <w:rPr>
          <w:rFonts w:hint="eastAsia" w:ascii="Times New Roman" w:hAnsi="Times New Roman" w:eastAsia="Times New Roman" w:cs="Times New Roman"/>
        </w:rPr>
        <w:t>，</w:t>
      </w:r>
      <w:r>
        <w:rPr>
          <w:rFonts w:hint="eastAsia" w:ascii="Times New Roman" w:hAnsi="Times New Roman" w:eastAsia="FangSong" w:cs="Times New Roman"/>
        </w:rPr>
        <w:t>熟练推导离域大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键规范符号</w:t>
      </w:r>
      <w:r>
        <w:rPr>
          <w:rFonts w:hint="eastAsia" w:ascii="Times New Roman" w:hAnsi="Times New Roman" w:eastAsia="Times New Roman" w:cs="Times New Roman"/>
        </w:rPr>
        <w:t>，</w:t>
      </w:r>
      <w:r>
        <w:rPr>
          <w:rFonts w:hint="eastAsia" w:ascii="Times New Roman" w:hAnsi="Times New Roman" w:eastAsia="FangSong" w:cs="Times New Roman"/>
        </w:rPr>
        <w:t>精通分子点群对称性对永久偶极矩的严格约束</w:t>
      </w:r>
      <w:r>
        <w:rPr>
          <w:rFonts w:hint="eastAsia" w:ascii="Times New Roman" w:hAnsi="Times New Roman" w:eastAsia="Times New Roman" w:cs="Times New Roman"/>
        </w:rPr>
        <w:t>，</w:t>
      </w:r>
      <w:r>
        <w:rPr>
          <w:rFonts w:hint="eastAsia" w:ascii="Times New Roman" w:hAnsi="Times New Roman" w:eastAsia="FangSong" w:cs="Times New Roman"/>
        </w:rPr>
        <w:t>透彻剖析</w:t>
      </w:r>
      <w:r>
        <w:rPr>
          <w:rFonts w:ascii="Times New Roman" w:hAnsi="Times New Roman" w:eastAsia="Times New Roman" w:cs="Times New Roman"/>
        </w:rPr>
        <w:t xml:space="preserve"> Keesom、Debye、London </w:t>
      </w:r>
      <w:r>
        <w:rPr>
          <w:rFonts w:hint="eastAsia" w:ascii="Times New Roman" w:hAnsi="Times New Roman" w:eastAsia="FangSong" w:cs="Times New Roman"/>
        </w:rPr>
        <w:t>范德华力的微观力学本质以及氢键的四项正交能量成分与宏观反转效应</w:t>
      </w:r>
      <w:r>
        <w:rPr>
          <w:rFonts w:hint="eastAsia" w:ascii="Times New Roman" w:hAnsi="Times New Roman" w:eastAsia="Times New Roman" w:cs="Times New Roman"/>
        </w:rPr>
        <w:t>，</w:t>
      </w:r>
      <w:r>
        <w:rPr>
          <w:rFonts w:hint="eastAsia" w:ascii="Times New Roman" w:hAnsi="Times New Roman" w:eastAsia="FangSong" w:cs="Times New Roman"/>
        </w:rPr>
        <w:t>并能敏锐识别赛场</w:t>
      </w:r>
      <w:r>
        <w:rPr>
          <w:rFonts w:ascii="Times New Roman" w:hAnsi="Times New Roman" w:eastAsia="Times New Roman" w:cs="Times New Roman"/>
        </w:rPr>
        <w:t xml:space="preserve"> 8 </w:t>
      </w:r>
      <w:r>
        <w:rPr>
          <w:rFonts w:hint="eastAsia" w:ascii="Times New Roman" w:hAnsi="Times New Roman" w:eastAsia="FangSong" w:cs="Times New Roman"/>
        </w:rPr>
        <w:t>大高频失分命题陷阱</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2"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1" name="Picture"/>
                  <a:graphic>
                    <a:graphicData uri="http://schemas.openxmlformats.org/drawingml/2006/picture">
                      <pic:pic>
                        <pic:nvPicPr>
                          <pic:cNvPr descr="b035160113c753ce65cea94b46e1e4f94adf947e29a087c1c8f358a74c2a7991.jpg" id="12" name="Picture"/>
                          <pic:cNvPicPr>
                            <a:picLocks noChangeArrowheads="1" noChangeAspect="1"/>
                          </pic:cNvPicPr>
                        </pic:nvPicPr>
                        <pic:blipFill>
                          <a:blip r:embed="rId10"/>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4" name="Picture"/>
                  <a:graphic>
                    <a:graphicData uri="http://schemas.openxmlformats.org/drawingml/2006/picture">
                      <pic:pic>
                        <pic:nvPicPr>
                          <pic:cNvPr descr="9652db79a004353e6022813c603c607751e7a6d8a6b74688bbde3e01d945145d.jpg" id="15" name="Picture"/>
                          <pic:cNvPicPr>
                            <a:picLocks noChangeArrowheads="1" noChangeAspect="1"/>
                          </pic:cNvPicPr>
                        </pic:nvPicPr>
                        <pic:blipFill>
                          <a:blip r:embed="rId13"/>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7" name="Picture"/>
                  <a:graphic>
                    <a:graphicData uri="http://schemas.openxmlformats.org/drawingml/2006/picture">
                      <pic:pic>
                        <pic:nvPicPr>
                          <pic:cNvPr descr="7870a579a0c87f76122a839aae4f23735f072c591e0629e1ebd0bc9dd20a7fa4.jpg" id="18" name="Picture"/>
                          <pic:cNvPicPr>
                            <a:picLocks noChangeArrowheads="1" noChangeAspect="1"/>
                          </pic:cNvPicPr>
                        </pic:nvPicPr>
                        <pic:blipFill>
                          <a:blip r:embed="rId16"/>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20" name="Picture"/>
                  <a:graphic>
                    <a:graphicData uri="http://schemas.openxmlformats.org/drawingml/2006/picture">
                      <pic:pic>
                        <pic:nvPicPr>
                          <pic:cNvPr descr="3ac7997b36d6b5b6b96e290ac7254c51c50c40f55688abbb758d01cf90bcbfc9.png" id="21" name="Picture"/>
                          <pic:cNvPicPr>
                            <a:picLocks noChangeArrowheads="1" noChangeAspect="1"/>
                          </pic:cNvPicPr>
                        </pic:nvPicPr>
                        <pic:blipFill>
                          <a:blip r:embed="rId19"/>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2"/>
    <w:bookmarkStart w:id="29"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此类结构通常极度不稳定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4" name="Picture"/>
                  <a:graphic>
                    <a:graphicData uri="http://schemas.openxmlformats.org/drawingml/2006/picture">
                      <pic:pic>
                        <pic:nvPicPr>
                          <pic:cNvPr descr="30c93e71ac4eb7543f238ceed92f40a609abc6046296d1947f27b69a9148ce9e.png" id="25" name="Picture"/>
                          <pic:cNvPicPr>
                            <a:picLocks noChangeArrowheads="1" noChangeAspect="1"/>
                          </pic:cNvPicPr>
                        </pic:nvPicPr>
                        <pic:blipFill>
                          <a:blip r:embed="rId23"/>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7" name="Picture"/>
                  <a:graphic>
                    <a:graphicData uri="http://schemas.openxmlformats.org/drawingml/2006/picture">
                      <pic:pic>
                        <pic:nvPicPr>
                          <pic:cNvPr descr="c9224e0b7949ca0724a894dcc5b2a933926395826414799876e32c10e3156746.png" id="28" name="Picture"/>
                          <pic:cNvPicPr>
                            <a:picLocks noChangeArrowheads="1" noChangeAspect="1"/>
                          </pic:cNvPicPr>
                        </pic:nvPicPr>
                        <pic:blipFill>
                          <a:blip r:embed="rId26"/>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1" name="Picture"/>
                  <a:graphic>
                    <a:graphicData uri="http://schemas.openxmlformats.org/drawingml/2006/picture">
                      <pic:pic>
                        <pic:nvPicPr>
                          <pic:cNvPr descr="2223fec059a647564d3d1b7e31759f3dcca790ab815ce04dca196564076b9144.png" id="32" name="Picture"/>
                          <pic:cNvPicPr>
                            <a:picLocks noChangeArrowheads="1" noChangeAspect="1"/>
                          </pic:cNvPicPr>
                        </pic:nvPicPr>
                        <pic:blipFill>
                          <a:blip r:embed="rId30"/>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4" name="Picture"/>
                  <a:graphic>
                    <a:graphicData uri="http://schemas.openxmlformats.org/drawingml/2006/picture">
                      <pic:pic>
                        <pic:nvPicPr>
                          <pic:cNvPr descr="0b2907dd64f43abf65db418f5bf51f489f18a8add74df45aab77421b7fe215ef.jpg" id="35" name="Picture"/>
                          <pic:cNvPicPr>
                            <a:picLocks noChangeArrowheads="1" noChangeAspect="1"/>
                          </pic:cNvPicPr>
                        </pic:nvPicPr>
                        <pic:blipFill>
                          <a:blip r:embed="rId33"/>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时呈断崖式剧增而在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43"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8" name="Picture"/>
                  <a:graphic>
                    <a:graphicData uri="http://schemas.openxmlformats.org/drawingml/2006/picture">
                      <pic:pic>
                        <pic:nvPicPr>
                          <pic:cNvPr descr="4e6352ef242f1d76b38cc1e2051c2d8ffde6e5578af7ec6ad4ac4465fadeac0e.jpg" id="39" name="Picture"/>
                          <pic:cNvPicPr>
                            <a:picLocks noChangeArrowheads="1" noChangeAspect="1"/>
                          </pic:cNvPicPr>
                        </pic:nvPicPr>
                        <pic:blipFill>
                          <a:blip r:embed="rId37"/>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1" name="Picture"/>
                  <a:graphic>
                    <a:graphicData uri="http://schemas.openxmlformats.org/drawingml/2006/picture">
                      <pic:pic>
                        <pic:nvPicPr>
                          <pic:cNvPr descr="4f7d9fc557f0d3e688af76c6e8050ed8cc7f2c9461c5d25804a874783bc94943.jpg" id="42" name="Picture"/>
                          <pic:cNvPicPr>
                            <a:picLocks noChangeArrowheads="1" noChangeAspect="1"/>
                          </pic:cNvPicPr>
                        </pic:nvPicPr>
                        <pic:blipFill>
                          <a:blip r:embed="rId40"/>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2"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5" name="Picture"/>
                  <a:graphic>
                    <a:graphicData uri="http://schemas.openxmlformats.org/drawingml/2006/picture">
                      <pic:pic>
                        <pic:nvPicPr>
                          <pic:cNvPr descr="e608d01cdf5073a8ccd005e35e4b38987ff87f5984f988c28403ae60d9728764.jpg" id="46" name="Picture"/>
                          <pic:cNvPicPr>
                            <a:picLocks noChangeArrowheads="1" noChangeAspect="1"/>
                          </pic:cNvPicPr>
                        </pic:nvPicPr>
                        <pic:blipFill>
                          <a:blip r:embed="rId44"/>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8" name="Picture"/>
                  <a:graphic>
                    <a:graphicData uri="http://schemas.openxmlformats.org/drawingml/2006/picture">
                      <pic:pic>
                        <pic:nvPicPr>
                          <pic:cNvPr descr="4720d76ba64264e0dc91faa469d49f29fdce1d6d0c1e77edf0eeedca3a4a045a.jpg" id="49" name="Picture"/>
                          <pic:cNvPicPr>
                            <a:picLocks noChangeArrowheads="1" noChangeAspect="1"/>
                          </pic:cNvPicPr>
                        </pic:nvPicPr>
                        <pic:blipFill>
                          <a:blip r:embed="rId47"/>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构成化学上极为罕见的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键级达到极致的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1" name="Picture"/>
                  <a:graphic>
                    <a:graphicData uri="http://schemas.openxmlformats.org/drawingml/2006/picture">
                      <pic:pic>
                        <pic:nvPicPr>
                          <pic:cNvPr descr="01b6c773b61635de5e83e0c1624fdd0a900f6b46074664afddfdc6f448f6987e.jpg" id="52" name="Picture"/>
                          <pic:cNvPicPr>
                            <a:picLocks noChangeArrowheads="1" noChangeAspect="1"/>
                          </pic:cNvPicPr>
                        </pic:nvPicPr>
                        <pic:blipFill>
                          <a:blip r:embed="rId50"/>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4" name="Picture"/>
                  <a:graphic>
                    <a:graphicData uri="http://schemas.openxmlformats.org/drawingml/2006/picture">
                      <pic:pic>
                        <pic:nvPicPr>
                          <pic:cNvPr descr="8cd7758af750275804e88067b1aa34ed97c6839d56247c827668352f3c8e5ea7.jpg" id="55" name="Picture"/>
                          <pic:cNvPicPr>
                            <a:picLocks noChangeArrowheads="1" noChangeAspect="1"/>
                          </pic:cNvPicPr>
                        </pic:nvPicPr>
                        <pic:blipFill>
                          <a:blip r:embed="rId53"/>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断崖式暴跌</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7" name="Picture"/>
                  <a:graphic>
                    <a:graphicData uri="http://schemas.openxmlformats.org/drawingml/2006/picture">
                      <pic:pic>
                        <pic:nvPicPr>
                          <pic:cNvPr descr="eef5c501a9dd9757c880e83328cbe87f3482ecfc5e9fc3af2cec60ff58643574.jpg" id="58" name="Picture"/>
                          <pic:cNvPicPr>
                            <a:picLocks noChangeArrowheads="1" noChangeAspect="1"/>
                          </pic:cNvPicPr>
                        </pic:nvPicPr>
                        <pic:blipFill>
                          <a:blip r:embed="rId56"/>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60" name="Picture"/>
                  <a:graphic>
                    <a:graphicData uri="http://schemas.openxmlformats.org/drawingml/2006/picture">
                      <pic:pic>
                        <pic:nvPicPr>
                          <pic:cNvPr descr="ffa4284898b790f0b2c20cefb51ed13f32c30d550bfdbf078f9b82794323854c.png" id="61" name="Picture"/>
                          <pic:cNvPicPr>
                            <a:picLocks noChangeArrowheads="1" noChangeAspect="1"/>
                          </pic:cNvPicPr>
                        </pic:nvPicPr>
                        <pic:blipFill>
                          <a:blip r:embed="rId59"/>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2"/>
    <w:bookmarkStart w:id="75"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4" name="Picture"/>
                  <a:graphic>
                    <a:graphicData uri="http://schemas.openxmlformats.org/drawingml/2006/picture">
                      <pic:pic>
                        <pic:nvPicPr>
                          <pic:cNvPr descr="5ae296f4c806d698fc9920744aaf020cfbd9a253c9b27331573ea8adbac86469.png" id="65" name="Picture"/>
                          <pic:cNvPicPr>
                            <a:picLocks noChangeArrowheads="1" noChangeAspect="1"/>
                          </pic:cNvPicPr>
                        </pic:nvPicPr>
                        <pic:blipFill>
                          <a:blip r:embed="rId63"/>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7" name="Picture"/>
                  <a:graphic>
                    <a:graphicData uri="http://schemas.openxmlformats.org/drawingml/2006/picture">
                      <pic:pic>
                        <pic:nvPicPr>
                          <pic:cNvPr descr="13a4510d00b67963ff697a7bbf4edc8767e74db5a658f762fbc864bc5f2df91e.png" id="68" name="Picture"/>
                          <pic:cNvPicPr>
                            <a:picLocks noChangeArrowheads="1" noChangeAspect="1"/>
                          </pic:cNvPicPr>
                        </pic:nvPicPr>
                        <pic:blipFill>
                          <a:blip r:embed="rId66"/>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孤对电子在碳端极度向外凸出离域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的分子偶极矩仅为极其微弱的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未填满的导带赋予了金属锂极其优良的高电导率与金属光泽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70" name="Picture"/>
                  <a:graphic>
                    <a:graphicData uri="http://schemas.openxmlformats.org/drawingml/2006/picture">
                      <pic:pic>
                        <pic:nvPicPr>
                          <pic:cNvPr descr="f48ff39e401296a3d87cd4400810199f26c9e3a9e9ee8344dc5d36d9db90e792.jpg" id="71" name="Picture"/>
                          <pic:cNvPicPr>
                            <a:picLocks noChangeArrowheads="1" noChangeAspect="1"/>
                          </pic:cNvPicPr>
                        </pic:nvPicPr>
                        <pic:blipFill>
                          <a:blip r:embed="rId69"/>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3" name="Picture"/>
                  <a:graphic>
                    <a:graphicData uri="http://schemas.openxmlformats.org/drawingml/2006/picture">
                      <pic:pic>
                        <pic:nvPicPr>
                          <pic:cNvPr descr="38c88533161a308471aeabd11fce251adf84d504758144fd60f06db140226411.jpg" id="74" name="Picture"/>
                          <pic:cNvPicPr>
                            <a:picLocks noChangeArrowheads="1" noChangeAspect="1"/>
                          </pic:cNvPicPr>
                        </pic:nvPicPr>
                        <pic:blipFill>
                          <a:blip r:embed="rId72"/>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5"/>
    <w:bookmarkStart w:id="76"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能量发生剧烈崩塌式断崖下降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93"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9" name="Picture"/>
                  <a:graphic>
                    <a:graphicData uri="http://schemas.openxmlformats.org/drawingml/2006/picture">
                      <pic:pic>
                        <pic:nvPicPr>
                          <pic:cNvPr descr="ab8c433c157b832d31b5d563767a21fae790db0b98e9ae043cef8b86a3cf086e.jpg" id="80" name="Picture"/>
                          <pic:cNvPicPr>
                            <a:picLocks noChangeArrowheads="1" noChangeAspect="1"/>
                          </pic:cNvPicPr>
                        </pic:nvPicPr>
                        <pic:blipFill>
                          <a:blip r:embed="rId78"/>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2" name="Picture"/>
                  <a:graphic>
                    <a:graphicData uri="http://schemas.openxmlformats.org/drawingml/2006/picture">
                      <pic:pic>
                        <pic:nvPicPr>
                          <pic:cNvPr descr="ed14582f44e9ca63ec656757a40a0dcfd52b288055298275d31f0468d78fc88c.png" id="83" name="Picture"/>
                          <pic:cNvPicPr>
                            <a:picLocks noChangeArrowheads="1" noChangeAspect="1"/>
                          </pic:cNvPicPr>
                        </pic:nvPicPr>
                        <pic:blipFill>
                          <a:blip r:embed="rId81"/>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5" name="Picture"/>
                  <a:graphic>
                    <a:graphicData uri="http://schemas.openxmlformats.org/drawingml/2006/picture">
                      <pic:pic>
                        <pic:nvPicPr>
                          <pic:cNvPr descr="50dd3f4145475f055b294664eb9277cbada772fa760b433d3d43a93380ba49c8.jpg" id="86" name="Picture"/>
                          <pic:cNvPicPr>
                            <a:picLocks noChangeArrowheads="1" noChangeAspect="1"/>
                          </pic:cNvPicPr>
                        </pic:nvPicPr>
                        <pic:blipFill>
                          <a:blip r:embed="rId84"/>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8" name="Picture"/>
                  <a:graphic>
                    <a:graphicData uri="http://schemas.openxmlformats.org/drawingml/2006/picture">
                      <pic:pic>
                        <pic:nvPicPr>
                          <pic:cNvPr descr="337a3aca7cc93f721ee3b0ad204738e038d0699ca5fbc9d0bcb0fe92d8b84e10.png" id="89" name="Picture"/>
                          <pic:cNvPicPr>
                            <a:picLocks noChangeArrowheads="1" noChangeAspect="1"/>
                          </pic:cNvPicPr>
                        </pic:nvPicPr>
                        <pic:blipFill>
                          <a:blip r:embed="rId87"/>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在水中的溶解度均显著暴跌</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1" name="Picture"/>
                  <a:graphic>
                    <a:graphicData uri="http://schemas.openxmlformats.org/drawingml/2006/picture">
                      <pic:pic>
                        <pic:nvPicPr>
                          <pic:cNvPr descr="a79ea469cb1477666ee9dd98fe16137de8a0385fd373d2950c2fbf14d4dc3d91.png" id="92" name="Picture"/>
                          <pic:cNvPicPr>
                            <a:picLocks noChangeArrowheads="1" noChangeAspect="1"/>
                          </pic:cNvPicPr>
                        </pic:nvPicPr>
                        <pic:blipFill>
                          <a:blip r:embed="rId90"/>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3"/>
    <w:bookmarkStart w:id="94" w:name="化竞核心命题陷阱与-8-大高频失分误区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化竞核心命题陷阱与</w:t>
      </w:r>
      <w:r>
        <w:rPr>
          <w:rFonts w:ascii="Times New Roman" w:hAnsi="Times New Roman" w:eastAsia="Times New Roman" w:cs="Times New Roman"/>
        </w:rPr>
        <w:t xml:space="preserve"> 8 </w:t>
      </w:r>
      <w:r>
        <w:rPr>
          <w:rFonts w:hint="eastAsia" w:ascii="Times New Roman" w:hAnsi="Times New Roman" w:eastAsia="SimHei" w:cs="Times New Roman"/>
        </w:rPr>
        <w:t xml:space="preserve">大高频失分误区清单</w:t>
      </w:r>
    </w:p>
    <w:p>
      <w:pPr>
        <w:pStyle w:val="FirstParagraph"/>
        <w:ind w:firstLine="420"/>
      </w:pPr>
      <w:r>
        <w:rPr>
          <w:rFonts w:hint="eastAsia" w:ascii="Times New Roman" w:hAnsi="Times New Roman" w:eastAsia="FangSong" w:cs="Times New Roman"/>
        </w:rPr>
        <w:t>在历年全国化学奥林匹克竞赛初赛高联与冬令营全国决赛中</w:t>
      </w:r>
      <w:r>
        <w:rPr>
          <w:rFonts w:hint="eastAsia" w:ascii="Times New Roman" w:hAnsi="Times New Roman" w:eastAsia="Times New Roman" w:cs="Times New Roman"/>
        </w:rPr>
        <w:t>，</w:t>
      </w:r>
      <w:r>
        <w:rPr>
          <w:rFonts w:hint="eastAsia" w:ascii="Times New Roman" w:hAnsi="Times New Roman" w:eastAsia="FangSong" w:cs="Times New Roman"/>
        </w:rPr>
        <w:t>分子结构与化学键部分因其概念微观抽象</w:t>
      </w:r>
      <w:r>
        <w:rPr>
          <w:rFonts w:hint="eastAsia" w:ascii="Times New Roman" w:hAnsi="Times New Roman" w:eastAsia="Times New Roman" w:cs="Times New Roman"/>
        </w:rPr>
        <w:t>、</w:t>
      </w:r>
      <w:r>
        <w:rPr>
          <w:rFonts w:hint="eastAsia" w:ascii="Times New Roman" w:hAnsi="Times New Roman" w:eastAsia="FangSong" w:cs="Times New Roman"/>
        </w:rPr>
        <w:t>数理模型交织</w:t>
      </w:r>
      <w:r>
        <w:rPr>
          <w:rFonts w:hint="eastAsia" w:ascii="Times New Roman" w:hAnsi="Times New Roman" w:eastAsia="Times New Roman" w:cs="Times New Roman"/>
        </w:rPr>
        <w:t>，</w:t>
      </w:r>
      <w:r>
        <w:rPr>
          <w:rFonts w:hint="eastAsia" w:ascii="Times New Roman" w:hAnsi="Times New Roman" w:eastAsia="FangSong" w:cs="Times New Roman"/>
        </w:rPr>
        <w:t>一直是命题组设置高区分度陷阱的重灾区</w:t>
      </w:r>
      <w:r>
        <w:rPr>
          <w:rFonts w:hint="eastAsia" w:ascii="Times New Roman" w:hAnsi="Times New Roman" w:eastAsia="Times New Roman" w:cs="Times New Roman"/>
        </w:rPr>
        <w:t>。</w:t>
      </w:r>
      <w:r>
        <w:rPr>
          <w:rFonts w:hint="eastAsia" w:ascii="Times New Roman" w:hAnsi="Times New Roman" w:eastAsia="FangSong" w:cs="Times New Roman"/>
        </w:rPr>
        <w:t>以下系统提炼出</w:t>
      </w:r>
      <w:r>
        <w:rPr>
          <w:rFonts w:ascii="Times New Roman" w:hAnsi="Times New Roman" w:eastAsia="Times New Roman" w:cs="Times New Roman"/>
        </w:rPr>
        <w:t xml:space="preserve"> 8 </w:t>
      </w:r>
      <w:r>
        <w:rPr>
          <w:rFonts w:hint="eastAsia" w:ascii="Times New Roman" w:hAnsi="Times New Roman" w:eastAsia="FangSong" w:cs="Times New Roman"/>
        </w:rPr>
        <w:t>大赛场最高频的</w:t>
      </w:r>
      <w:r>
        <w:rPr>
          <w:rFonts w:hint="eastAsia" w:ascii="Times New Roman" w:hAnsi="Times New Roman" w:eastAsia="Times New Roman" w:cs="Times New Roman"/>
        </w:rPr>
        <w:t>“</w:t>
      </w:r>
      <w:r>
        <w:rPr>
          <w:rFonts w:hint="eastAsia" w:ascii="Times New Roman" w:hAnsi="Times New Roman" w:eastAsia="FangSong" w:cs="Times New Roman"/>
        </w:rPr>
        <w:t>致命失分陷阱</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形式电荷与实际原子净电荷的机械混淆陷阱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形式电荷仅仅是一种人为建立在</w:t>
      </w:r>
      <w:r>
        <w:rPr>
          <w:rFonts w:hint="eastAsia" w:ascii="Times New Roman" w:hAnsi="Times New Roman" w:eastAsia="Times New Roman" w:cs="Times New Roman"/>
        </w:rPr>
        <w:t>“</w:t>
      </w:r>
      <w:r>
        <w:rPr>
          <w:rFonts w:hint="eastAsia" w:ascii="Times New Roman" w:hAnsi="Times New Roman" w:eastAsia="FangSong" w:cs="Times New Roman"/>
        </w:rPr>
        <w:t>假设所有共价键电子对严格等分</w:t>
      </w:r>
      <w:r>
        <w:rPr>
          <w:rFonts w:hint="eastAsia" w:ascii="Times New Roman" w:hAnsi="Times New Roman" w:eastAsia="Times New Roman" w:cs="Times New Roman"/>
        </w:rPr>
        <w:t>”</w:t>
      </w:r>
      <w:r>
        <w:rPr>
          <w:rFonts w:hint="eastAsia" w:ascii="Times New Roman" w:hAnsi="Times New Roman" w:eastAsia="FangSong" w:cs="Times New Roman"/>
        </w:rPr>
        <w:t>基础上的电子记账工具</w:t>
      </w:r>
      <w:r>
        <w:rPr>
          <w:rFonts w:hint="eastAsia" w:ascii="Times New Roman" w:hAnsi="Times New Roman" w:eastAsia="Times New Roman" w:cs="Times New Roman"/>
        </w:rPr>
        <w:t>，</w:t>
      </w:r>
      <w:r>
        <w:rPr>
          <w:rFonts w:hint="eastAsia" w:ascii="Times New Roman" w:hAnsi="Times New Roman" w:eastAsia="FangSong" w:cs="Times New Roman"/>
        </w:rPr>
        <w:t>绝不代表该原子在真实分子中所携带的真实物理净电荷</w:t>
      </w:r>
      <w:r>
        <w:rPr>
          <w:rFonts w:hint="eastAsia" w:ascii="Times New Roman" w:hAnsi="Times New Roman" w:eastAsia="Times New Roman" w:cs="Times New Roman"/>
        </w:rPr>
        <w:t>。</w:t>
      </w:r>
      <w:r>
        <w:rPr>
          <w:rFonts w:hint="eastAsia" w:ascii="Times New Roman" w:hAnsi="Times New Roman" w:eastAsia="FangSong" w:cs="Times New Roman"/>
        </w:rPr>
        <w:t>例如在硝基甲烷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按规则计算碳的形式电荷为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但若据此得出</w:t>
      </w:r>
      <w:r>
        <w:rPr>
          <w:rFonts w:hint="eastAsia" w:ascii="Times New Roman" w:hAnsi="Times New Roman" w:eastAsia="Times New Roman" w:cs="Times New Roman"/>
        </w:rPr>
        <w:t>“</w:t>
      </w:r>
      <w:r>
        <w:rPr>
          <w:rFonts w:hint="eastAsia" w:ascii="Times New Roman" w:hAnsi="Times New Roman" w:eastAsia="FangSong" w:cs="Times New Roman"/>
        </w:rPr>
        <w:t>碳原子带真实负电荷</w:t>
      </w:r>
      <w:r>
        <w:rPr>
          <w:rFonts w:hint="eastAsia" w:ascii="Times New Roman" w:hAnsi="Times New Roman" w:eastAsia="Times New Roman" w:cs="Times New Roman"/>
        </w:rPr>
        <w:t>、</w:t>
      </w:r>
      <w:r>
        <w:rPr>
          <w:rFonts w:hint="eastAsia" w:ascii="Times New Roman" w:hAnsi="Times New Roman" w:eastAsia="FangSong" w:cs="Times New Roman"/>
        </w:rPr>
        <w:t>氧带真实正电荷</w:t>
      </w:r>
      <w:r>
        <w:rPr>
          <w:rFonts w:hint="eastAsia" w:ascii="Times New Roman" w:hAnsi="Times New Roman" w:eastAsia="Times New Roman" w:cs="Times New Roman"/>
        </w:rPr>
        <w:t>”</w:t>
      </w:r>
      <w:r>
        <w:rPr>
          <w:rFonts w:hint="eastAsia" w:ascii="Times New Roman" w:hAnsi="Times New Roman" w:eastAsia="FangSong" w:cs="Times New Roman"/>
        </w:rPr>
        <w:t>的结论将造成严重失分</w:t>
      </w:r>
      <w:r>
        <w:rPr>
          <w:rFonts w:hint="eastAsia" w:ascii="Times New Roman" w:hAnsi="Times New Roman" w:eastAsia="Times New Roman" w:cs="Times New Roman"/>
        </w:rPr>
        <w:t>。</w:t>
      </w:r>
      <w:r>
        <w:rPr>
          <w:rFonts w:hint="eastAsia" w:ascii="Times New Roman" w:hAnsi="Times New Roman" w:eastAsia="FangSong" w:cs="Times New Roman"/>
        </w:rPr>
        <w:t>真实微观电荷分布深受两原子电负性诱导效应与轨道极性支配</w:t>
      </w:r>
      <w:r>
        <w:rPr>
          <w:rFonts w:hint="eastAsia" w:ascii="Times New Roman" w:hAnsi="Times New Roman" w:eastAsia="Times New Roman" w:cs="Times New Roman"/>
        </w:rPr>
        <w:t>，</w:t>
      </w:r>
      <w:r>
        <w:rPr>
          <w:rFonts w:hint="eastAsia" w:ascii="Times New Roman" w:hAnsi="Times New Roman" w:eastAsia="FangSong" w:cs="Times New Roman"/>
        </w:rPr>
        <w:t>氧的高电负性拉动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电子云强烈偏向自身</w:t>
      </w:r>
      <w:r>
        <w:rPr>
          <w:rFonts w:hint="eastAsia" w:ascii="Times New Roman" w:hAnsi="Times New Roman" w:eastAsia="Times New Roman" w:cs="Times New Roman"/>
        </w:rPr>
        <w:t>，</w:t>
      </w:r>
      <w:r>
        <w:rPr>
          <w:rFonts w:hint="eastAsia" w:ascii="Times New Roman" w:hAnsi="Times New Roman" w:eastAsia="FangSong" w:cs="Times New Roman"/>
        </w:rPr>
        <w:t>使真实的碳原子依然保持微弱正电性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三角双锥非等价位点孤对电子定位失分陷阱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中判断孤对电子取向时</w:t>
      </w:r>
      <w:r>
        <w:rPr>
          <w:rFonts w:hint="eastAsia" w:ascii="Times New Roman" w:hAnsi="Times New Roman" w:eastAsia="Times New Roman" w:cs="Times New Roman"/>
        </w:rPr>
        <w:t>，</w:t>
      </w:r>
      <w:r>
        <w:rPr>
          <w:rFonts w:hint="eastAsia" w:ascii="Times New Roman" w:hAnsi="Times New Roman" w:eastAsia="FangSong" w:cs="Times New Roman"/>
        </w:rPr>
        <w:t>部分学生机械套用</w:t>
      </w:r>
      <w:r>
        <w:rPr>
          <w:rFonts w:hint="eastAsia" w:ascii="Times New Roman" w:hAnsi="Times New Roman" w:eastAsia="Times New Roman" w:cs="Times New Roman"/>
        </w:rPr>
        <w:t>“</w:t>
      </w:r>
      <w:r>
        <w:rPr>
          <w:rFonts w:hint="eastAsia" w:ascii="Times New Roman" w:hAnsi="Times New Roman" w:eastAsia="FangSong" w:cs="Times New Roman"/>
        </w:rPr>
        <w:t>空间大的地方放孤对</w:t>
      </w:r>
      <w:r>
        <w:rPr>
          <w:rFonts w:hint="eastAsia" w:ascii="Times New Roman" w:hAnsi="Times New Roman" w:eastAsia="Times New Roman" w:cs="Times New Roman"/>
        </w:rPr>
        <w:t>”，</w:t>
      </w:r>
      <w:r>
        <w:rPr>
          <w:rFonts w:hint="eastAsia" w:ascii="Times New Roman" w:hAnsi="Times New Roman" w:eastAsia="FangSong" w:cs="Times New Roman"/>
        </w:rPr>
        <w:t>误将孤对排布于轴向两个顶端</w:t>
      </w:r>
      <w:r>
        <w:rPr>
          <w:rFonts w:hint="eastAsia" w:ascii="Times New Roman" w:hAnsi="Times New Roman" w:eastAsia="Times New Roman" w:cs="Times New Roman"/>
        </w:rPr>
        <w:t>（</w:t>
      </w:r>
      <w:r>
        <w:rPr>
          <w:rFonts w:hint="eastAsia" w:ascii="Times New Roman" w:hAnsi="Times New Roman" w:eastAsia="FangSong" w:cs="Times New Roman"/>
        </w:rPr>
        <w:t>认为轴向夹角</w:t>
      </w:r>
      <w:r>
        <w:rPr>
          <w:rFonts w:ascii="Times New Roman" w:hAnsi="Times New Roman" w:eastAsia="Times New Roman" w:cs="Times New Roman"/>
        </w:rPr>
        <w:t xml:space="preserve"> 180° </w:t>
      </w:r>
      <w:r>
        <w:rPr>
          <w:rFonts w:hint="eastAsia" w:ascii="Times New Roman" w:hAnsi="Times New Roman" w:eastAsia="FangSong" w:cs="Times New Roman"/>
        </w:rPr>
        <w:t>空间大</w:t>
      </w:r>
      <w:r>
        <w:rPr>
          <w:rFonts w:hint="eastAsia" w:ascii="Times New Roman" w:hAnsi="Times New Roman" w:eastAsia="Times New Roman" w:cs="Times New Roman"/>
        </w:rPr>
        <w:t>）。</w:t>
      </w:r>
      <w:r>
        <w:rPr>
          <w:rFonts w:hint="eastAsia" w:ascii="Times New Roman" w:hAnsi="Times New Roman" w:eastAsia="FangSong" w:cs="Times New Roman"/>
        </w:rPr>
        <w:t>必须牢记排斥能对夹角极度敏感</w:t>
      </w:r>
      <w:r>
        <w:rPr>
          <w:rFonts w:hint="eastAsia" w:ascii="Times New Roman" w:hAnsi="Times New Roman" w:eastAsia="Times New Roman" w:cs="Times New Roman"/>
        </w:rPr>
        <w:t>：</w:t>
      </w:r>
      <w:r>
        <w:rPr>
          <w:rFonts w:hint="eastAsia" w:ascii="Times New Roman" w:hAnsi="Times New Roman" w:eastAsia="FangSong" w:cs="Times New Roman"/>
        </w:rPr>
        <w:t>处于轴向的孤对将与三个赤道配体产生</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而处于赤道平面的孤对仅与上下两个轴向配体产生</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赤道间夹角高达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斥力衰减近十倍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孤对电子必须绝对锁定赤道向</w:t>
      </w:r>
      <w:r>
        <w:rPr>
          <w:rFonts w:hint="eastAsia" w:ascii="Times New Roman" w:hAnsi="Times New Roman" w:eastAsia="Times New Roman" w:cs="Times New Roman"/>
        </w:rPr>
        <w:t>，</w:t>
      </w:r>
      <w:r>
        <w:rPr>
          <w:rFonts w:hint="eastAsia" w:ascii="Times New Roman" w:hAnsi="Times New Roman" w:eastAsia="FangSong" w:cs="Times New Roman"/>
        </w:rPr>
        <w:t>这是推断</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构型的铁律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一氧化碳配位化学与红外探针极性反常陷阱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在研究过渡金属羰基化合物时</w:t>
      </w:r>
      <w:r>
        <w:rPr>
          <w:rFonts w:hint="eastAsia" w:ascii="Times New Roman" w:hAnsi="Times New Roman" w:eastAsia="Times New Roman" w:cs="Times New Roman"/>
        </w:rPr>
        <w:t>，</w:t>
      </w:r>
      <w:r>
        <w:rPr>
          <w:rFonts w:hint="eastAsia" w:ascii="Times New Roman" w:hAnsi="Times New Roman" w:eastAsia="FangSong" w:cs="Times New Roman"/>
        </w:rPr>
        <w:t>常有选手依据氧的电负性大这一浅层常识</w:t>
      </w:r>
      <w:r>
        <w:rPr>
          <w:rFonts w:hint="eastAsia" w:ascii="Times New Roman" w:hAnsi="Times New Roman" w:eastAsia="Times New Roman" w:cs="Times New Roman"/>
        </w:rPr>
        <w:t>，</w:t>
      </w:r>
      <w:r>
        <w:rPr>
          <w:rFonts w:hint="eastAsia" w:ascii="Times New Roman" w:hAnsi="Times New Roman" w:eastAsia="FangSong" w:cs="Times New Roman"/>
        </w:rPr>
        <w:t>机械预言金属会与一氧化碳的氧原子配位</w:t>
      </w:r>
      <w:r>
        <w:rPr>
          <w:rFonts w:hint="eastAsia" w:ascii="Times New Roman" w:hAnsi="Times New Roman" w:eastAsia="Times New Roman" w:cs="Times New Roman"/>
        </w:rPr>
        <w:t>。</w:t>
      </w:r>
      <w:r>
        <w:rPr>
          <w:rFonts w:hint="eastAsia" w:ascii="Times New Roman" w:hAnsi="Times New Roman" w:eastAsia="FangSong" w:cs="Times New Roman"/>
        </w:rPr>
        <w:t>必须牢记</w:t>
      </w:r>
      <w:r>
        <w:rPr>
          <w:rFonts w:ascii="Times New Roman" w:hAnsi="Times New Roman" w:eastAsia="Times New Roman" w:cs="Times New Roman"/>
        </w:rPr>
        <w:t xml:space="preserve"> MO </w:t>
      </w:r>
      <w:r>
        <w:rPr>
          <w:rFonts w:hint="eastAsia" w:ascii="Times New Roman" w:hAnsi="Times New Roman" w:eastAsia="FangSong" w:cs="Times New Roman"/>
        </w:rPr>
        <w:t>前线轨道理论的严格实证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w:r>
        <w:rPr>
          <w:rFonts w:hint="eastAsia" w:ascii="Times New Roman" w:hAnsi="Times New Roman" w:eastAsia="FangSong" w:cs="Times New Roman"/>
        </w:rPr>
        <w:t>是富集于碳原子一端的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孤对轨道</w:t>
      </w:r>
      <w:r>
        <w:rPr>
          <w:rFonts w:hint="eastAsia" w:ascii="Times New Roman" w:hAnsi="Times New Roman" w:eastAsia="Times New Roman" w:cs="Times New Roman"/>
        </w:rPr>
        <w:t>，</w:t>
      </w:r>
      <w:r>
        <w:rPr>
          <w:rFonts w:hint="eastAsia" w:ascii="Times New Roman" w:hAnsi="Times New Roman" w:eastAsia="FangSong" w:cs="Times New Roman"/>
        </w:rPr>
        <w:t>金属的空轨道只能与碳端发生有效重叠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反馈键后</w:t>
      </w:r>
      <w:r>
        <w:rPr>
          <w:rFonts w:hint="eastAsia" w:ascii="Times New Roman" w:hAnsi="Times New Roman" w:eastAsia="Times New Roman" w:cs="Times New Roman"/>
        </w:rPr>
        <w:t>，</w:t>
      </w:r>
      <w:r>
        <w:rPr>
          <w:rFonts w:hint="eastAsia" w:ascii="Times New Roman" w:hAnsi="Times New Roman" w:eastAsia="FangSong" w:cs="Times New Roman"/>
        </w:rPr>
        <w:t>电子流向配体的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其红外伸缩振动特征频率</w:t>
      </w:r>
      <w:r>
        <w:rPr>
          <w:rFonts w:hint="eastAsia" w:ascii="Times New Roman" w:hAnsi="Times New Roman" w:eastAsia="Times New Roman" w:cs="Times New Roman"/>
        </w:rPr>
        <w:t>（</w:t>
      </w:r>
      <m:oMath>
        <m:sSub>
          <m:e>
            <m:r>
              <m:t>ν</m:t>
            </m:r>
          </m:e>
          <m:sub>
            <m:r>
              <m:rPr>
                <m:sty m:val="p"/>
              </m:rPr>
              <m:t>C</m:t>
            </m:r>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相比于游离态</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发生显著红移</w:t>
      </w:r>
      <w:r>
        <w:rPr>
          <w:rFonts w:hint="eastAsia" w:ascii="Times New Roman" w:hAnsi="Times New Roman" w:eastAsia="Times New Roman" w:cs="Times New Roman"/>
        </w:rPr>
        <w:t>（</w:t>
      </w:r>
      <w:r>
        <w:rPr>
          <w:rFonts w:hint="eastAsia" w:ascii="Times New Roman" w:hAnsi="Times New Roman" w:eastAsia="FangSong" w:cs="Times New Roman"/>
        </w:rPr>
        <w:t>下降至</w:t>
      </w:r>
      <w:r>
        <w:rPr>
          <w:rFonts w:ascii="Times New Roman" w:hAnsi="Times New Roman" w:eastAsia="Times New Roman" w:cs="Times New Roman"/>
        </w:rPr>
        <w:t xml:space="preserve"> </w:t>
      </w:r>
      <m:oMath>
        <m:oMathPr>
          <m:ctrlPr>
            <w:rPr>
              <w:sz w:val="28"/>
              <w:szCs w:val="28"/>
            </w:rPr>
          </m:ctrlPr>
        </m:oMathPr>
        <m:r>
          <m:t>1800</m:t>
        </m:r>
        <m:r>
          <m:rPr>
            <m:sty m:val="p"/>
          </m:rPr>
          <m:t>∼</m:t>
        </m:r>
        <m:r>
          <m:t>2050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主族超价分子机械滥用</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轨道杂化陷阱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在解析</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P</m:t>
        </m:r>
        <m:r>
          <m:rPr>
            <m:sty m:val="p"/>
          </m:rPr>
          <m:t>C</m:t>
        </m:r>
        <m:sSub>
          <m:e>
            <m:r>
              <m:rPr>
                <m:sty m:val="p"/>
              </m:rPr>
              <m:t>l</m:t>
            </m:r>
          </m:e>
          <m:sub>
            <m:r>
              <m:rPr>
                <m:sty m:val="p"/>
              </m:rPr>
              <m:t>5</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等所谓超价分子的微观成键时</w:t>
      </w:r>
      <w:r>
        <w:rPr>
          <w:rFonts w:hint="eastAsia" w:ascii="Times New Roman" w:hAnsi="Times New Roman" w:eastAsia="Times New Roman" w:cs="Times New Roman"/>
        </w:rPr>
        <w:t>，</w:t>
      </w:r>
      <w:r>
        <w:rPr>
          <w:rFonts w:hint="eastAsia" w:ascii="Times New Roman" w:hAnsi="Times New Roman" w:eastAsia="FangSong" w:cs="Times New Roman"/>
        </w:rPr>
        <w:t>严禁使用陈旧过时的</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轨道杂化参与理论</w:t>
      </w:r>
      <w:r>
        <w:rPr>
          <w:rFonts w:hint="eastAsia" w:ascii="Times New Roman" w:hAnsi="Times New Roman" w:eastAsia="Times New Roman" w:cs="Times New Roman"/>
        </w:rPr>
        <w:t>”（</w:t>
      </w:r>
      <w:r>
        <w:rPr>
          <w:rFonts w:hint="eastAsia" w:ascii="Times New Roman" w:hAnsi="Times New Roman" w:eastAsia="FangSong" w:cs="Times New Roman"/>
        </w:rPr>
        <w:t>如宣称硫利用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现代量子化学计算表明</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轨道能量比价轨道高出近</w:t>
      </w:r>
      <w:r>
        <w:rPr>
          <w:rFonts w:ascii="Times New Roman" w:hAnsi="Times New Roman" w:eastAsia="Times New Roman" w:cs="Times New Roman"/>
        </w:rPr>
        <w:t xml:space="preserve"> </w:t>
      </w:r>
      <m:oMath>
        <m:r>
          <m:t>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根本无法有效杂化</w:t>
      </w:r>
      <w:r>
        <w:rPr>
          <w:rFonts w:hint="eastAsia" w:ascii="Times New Roman" w:hAnsi="Times New Roman" w:eastAsia="Times New Roman" w:cs="Times New Roman"/>
        </w:rPr>
        <w:t>；</w:t>
      </w:r>
      <w:r>
        <w:rPr>
          <w:rFonts w:hint="eastAsia" w:ascii="Times New Roman" w:hAnsi="Times New Roman" w:eastAsia="FangSong" w:cs="Times New Roman"/>
        </w:rPr>
        <w:t>现代标准答题范式必须采用三中心四电子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离域轨道模型或高度离子极性化的超共轭键合模型予以合理解释</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双原子</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顺磁性与能级倒转遗忘陷阱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MO </w:t>
      </w:r>
      <w:r>
        <w:rPr>
          <w:rFonts w:hint="eastAsia" w:ascii="Times New Roman" w:hAnsi="Times New Roman" w:eastAsia="FangSong" w:cs="Times New Roman"/>
        </w:rPr>
        <w:t>理论预测分子键级与磁性时</w:t>
      </w:r>
      <w:r>
        <w:rPr>
          <w:rFonts w:hint="eastAsia" w:ascii="Times New Roman" w:hAnsi="Times New Roman" w:eastAsia="Times New Roman" w:cs="Times New Roman"/>
        </w:rPr>
        <w:t>，</w:t>
      </w:r>
      <w:r>
        <w:rPr>
          <w:rFonts w:hint="eastAsia" w:ascii="Times New Roman" w:hAnsi="Times New Roman" w:eastAsia="FangSong" w:cs="Times New Roman"/>
        </w:rPr>
        <w:t>遗忘第二周期前部</w:t>
      </w:r>
      <w:r>
        <w:rPr>
          <w:rFonts w:hint="eastAsia" w:ascii="Times New Roman" w:hAnsi="Times New Roman" w:eastAsia="Times New Roman" w:cs="Times New Roman"/>
        </w:rPr>
        <w:t>（</w:t>
      </w:r>
      <m:oMath>
        <m:sSub>
          <m:e>
            <m:r>
              <m:rPr>
                <m:sty m:val="p"/>
              </m:rPr>
              <m:t>B</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的能级交错反转</w:t>
      </w:r>
      <w:r>
        <w:rPr>
          <w:rFonts w:hint="eastAsia" w:ascii="Times New Roman" w:hAnsi="Times New Roman" w:eastAsia="Times New Roman" w:cs="Times New Roman"/>
        </w:rPr>
        <w:t>，</w:t>
      </w:r>
      <w:r>
        <w:rPr>
          <w:rFonts w:hint="eastAsia" w:ascii="Times New Roman" w:hAnsi="Times New Roman" w:eastAsia="FangSong" w:cs="Times New Roman"/>
        </w:rPr>
        <w:t>是赛场上最普遍的失分源头</w:t>
      </w:r>
      <w:r>
        <w:rPr>
          <w:rFonts w:hint="eastAsia" w:ascii="Times New Roman" w:hAnsi="Times New Roman" w:eastAsia="Times New Roman" w:cs="Times New Roman"/>
        </w:rPr>
        <w:t>。</w:t>
      </w:r>
      <w:r>
        <w:rPr>
          <w:rFonts w:hint="eastAsia" w:ascii="Times New Roman" w:hAnsi="Times New Roman" w:eastAsia="FangSong" w:cs="Times New Roman"/>
        </w:rPr>
        <w:t>若在写</w:t>
      </w:r>
      <w:r>
        <w:rPr>
          <w:rFonts w:ascii="Times New Roman" w:hAnsi="Times New Roman" w:eastAsia="Times New Roman" w:cs="Times New Roman"/>
        </w:rPr>
        <w:t xml:space="preserve"> </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排布时误用无混杂的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r>
        <w:rPr>
          <w:rFonts w:hint="eastAsia" w:ascii="Times New Roman" w:hAnsi="Times New Roman" w:eastAsia="FangSong" w:cs="Times New Roman"/>
        </w:rPr>
        <w:t>将错误地把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个价电子先填入</w:t>
      </w:r>
      <w:r>
        <w:rPr>
          <w:rFonts w:ascii="Times New Roman" w:hAnsi="Times New Roman" w:eastAsia="Times New Roman" w:cs="Times New Roman"/>
        </w:rPr>
        <w:t xml:space="preserve"> </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为抗磁性反磁分子</w:t>
      </w:r>
      <w:r>
        <w:rPr>
          <w:rFonts w:hint="eastAsia" w:ascii="Times New Roman" w:hAnsi="Times New Roman" w:eastAsia="Times New Roman" w:cs="Times New Roman"/>
        </w:rPr>
        <w:t>”</w:t>
      </w:r>
      <w:r>
        <w:rPr>
          <w:rFonts w:hint="eastAsia" w:ascii="Times New Roman" w:hAnsi="Times New Roman" w:eastAsia="FangSong" w:cs="Times New Roman"/>
        </w:rPr>
        <w:t>的荒谬结论</w:t>
      </w:r>
      <w:r>
        <w:rPr>
          <w:rFonts w:hint="eastAsia" w:ascii="Times New Roman" w:hAnsi="Times New Roman" w:eastAsia="Times New Roman" w:cs="Times New Roman"/>
        </w:rPr>
        <w:t>（</w:t>
      </w:r>
      <w:r>
        <w:rPr>
          <w:rFonts w:hint="eastAsia" w:ascii="Times New Roman" w:hAnsi="Times New Roman" w:eastAsia="FangSong" w:cs="Times New Roman"/>
        </w:rPr>
        <w:t>真实情况是填入简并的</w:t>
      </w:r>
      <w:r>
        <w:rPr>
          <w:rFonts w:ascii="Times New Roman" w:hAnsi="Times New Roman" w:eastAsia="Times New Roman" w:cs="Times New Roman"/>
        </w:rPr>
        <w:t xml:space="preserve"> </w:t>
      </w:r>
      <m:oMath>
        <m:sSub>
          <m:e>
            <m:r>
              <m:t>π</m:t>
            </m:r>
          </m:e>
          <m:sub>
            <m:r>
              <m:t>u</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分子内氢键与分子间氢键宏观物性反向陷阱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在比较有机同分异构体的熔沸点与溶解度时</w:t>
      </w:r>
      <w:r>
        <w:rPr>
          <w:rFonts w:hint="eastAsia" w:ascii="Times New Roman" w:hAnsi="Times New Roman" w:eastAsia="Times New Roman" w:cs="Times New Roman"/>
        </w:rPr>
        <w:t>，</w:t>
      </w:r>
      <w:r>
        <w:rPr>
          <w:rFonts w:hint="eastAsia" w:ascii="Times New Roman" w:hAnsi="Times New Roman" w:eastAsia="FangSong" w:cs="Times New Roman"/>
        </w:rPr>
        <w:t>机械记住</w:t>
      </w:r>
      <w:r>
        <w:rPr>
          <w:rFonts w:hint="eastAsia" w:ascii="Times New Roman" w:hAnsi="Times New Roman" w:eastAsia="Times New Roman" w:cs="Times New Roman"/>
        </w:rPr>
        <w:t>“</w:t>
      </w:r>
      <w:r>
        <w:rPr>
          <w:rFonts w:hint="eastAsia" w:ascii="Times New Roman" w:hAnsi="Times New Roman" w:eastAsia="FangSong" w:cs="Times New Roman"/>
        </w:rPr>
        <w:t>形成氢键熔沸点升高</w:t>
      </w:r>
      <w:r>
        <w:rPr>
          <w:rFonts w:hint="eastAsia" w:ascii="Times New Roman" w:hAnsi="Times New Roman" w:eastAsia="Times New Roman" w:cs="Times New Roman"/>
        </w:rPr>
        <w:t>”，</w:t>
      </w:r>
      <w:r>
        <w:rPr>
          <w:rFonts w:hint="eastAsia" w:ascii="Times New Roman" w:hAnsi="Times New Roman" w:eastAsia="FangSong" w:cs="Times New Roman"/>
        </w:rPr>
        <w:t>忽视了内氢键与外氢键的剧烈分化</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或邻硝基苯酚由于在分子内部自我螯合成环</w:t>
      </w:r>
      <w:r>
        <w:rPr>
          <w:rFonts w:hint="eastAsia" w:ascii="Times New Roman" w:hAnsi="Times New Roman" w:eastAsia="Times New Roman" w:cs="Times New Roman"/>
        </w:rPr>
        <w:t>，</w:t>
      </w:r>
      <w:r>
        <w:rPr>
          <w:rFonts w:hint="eastAsia" w:ascii="Times New Roman" w:hAnsi="Times New Roman" w:eastAsia="FangSong" w:cs="Times New Roman"/>
        </w:rPr>
        <w:t>阻断了向外形成超分子网络</w:t>
      </w:r>
      <w:r>
        <w:rPr>
          <w:rFonts w:hint="eastAsia" w:ascii="Times New Roman" w:hAnsi="Times New Roman" w:eastAsia="Times New Roman" w:cs="Times New Roman"/>
        </w:rPr>
        <w:t>，</w:t>
      </w:r>
      <w:r>
        <w:rPr>
          <w:rFonts w:hint="eastAsia" w:ascii="Times New Roman" w:hAnsi="Times New Roman" w:eastAsia="FangSong" w:cs="Times New Roman"/>
        </w:rPr>
        <w:t>其沸点显著低于对位异构体</w:t>
      </w:r>
      <w:r>
        <w:rPr>
          <w:rFonts w:hint="eastAsia" w:ascii="Times New Roman" w:hAnsi="Times New Roman" w:eastAsia="Times New Roman" w:cs="Times New Roman"/>
        </w:rPr>
        <w:t>。</w:t>
      </w:r>
      <w:r>
        <w:rPr>
          <w:rFonts w:hint="eastAsia" w:ascii="Times New Roman" w:hAnsi="Times New Roman" w:eastAsia="FangSong" w:cs="Times New Roman"/>
        </w:rPr>
        <w:t>若题干设问沸点高低</w:t>
      </w:r>
      <w:r>
        <w:rPr>
          <w:rFonts w:hint="eastAsia" w:ascii="Times New Roman" w:hAnsi="Times New Roman" w:eastAsia="Times New Roman" w:cs="Times New Roman"/>
        </w:rPr>
        <w:t>，</w:t>
      </w:r>
      <w:r>
        <w:rPr>
          <w:rFonts w:hint="eastAsia" w:ascii="Times New Roman" w:hAnsi="Times New Roman" w:eastAsia="FangSong" w:cs="Times New Roman"/>
        </w:rPr>
        <w:t>误选邻位将直接扣光分数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离域大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键共面刚性约束误判陷阱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盲目根据分子式拼凑大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键标度</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而忽略了立体几何是否允许共平面</w:t>
      </w:r>
      <w:r>
        <w:rPr>
          <w:rFonts w:hint="eastAsia" w:ascii="Times New Roman" w:hAnsi="Times New Roman" w:eastAsia="Times New Roman" w:cs="Times New Roman"/>
        </w:rPr>
        <w:t>。</w:t>
      </w:r>
      <w:r>
        <w:rPr>
          <w:rFonts w:hint="eastAsia" w:ascii="Times New Roman" w:hAnsi="Times New Roman" w:eastAsia="FangSong" w:cs="Times New Roman"/>
        </w:rPr>
        <w:t>例如在环辛四烯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若机械套用</w:t>
      </w:r>
      <w:r>
        <w:rPr>
          <w:rFonts w:ascii="Times New Roman" w:hAnsi="Times New Roman" w:eastAsia="Times New Roman" w:cs="Times New Roman"/>
        </w:rPr>
        <w:t xml:space="preserve"> Huckel </w:t>
      </w:r>
      <w:r>
        <w:rPr>
          <w:rFonts w:hint="eastAsia" w:ascii="Times New Roman" w:hAnsi="Times New Roman" w:eastAsia="FangSong" w:cs="Times New Roman"/>
        </w:rPr>
        <w:t xml:space="preserve">规则将其视为平面</w:t>
      </w:r>
      <w:r>
        <w:rPr>
          <w:rFonts w:ascii="Times New Roman" w:hAnsi="Times New Roman" w:eastAsia="Times New Roman" w:cs="Times New Roman"/>
        </w:rPr>
        <w:t xml:space="preserve"> </w:t>
      </w:r>
      <m:oMath>
        <m:sSubSup>
          <m:e>
            <m:r>
              <m:rPr>
                <m:sty m:val="p"/>
              </m:rP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并宣称其具有反芳香性将大错特错</w:t>
      </w:r>
      <w:r>
        <w:rPr>
          <w:rFonts w:hint="eastAsia" w:ascii="Times New Roman" w:hAnsi="Times New Roman" w:eastAsia="Times New Roman" w:cs="Times New Roman"/>
        </w:rPr>
        <w:t>；</w:t>
      </w:r>
      <w:r>
        <w:rPr>
          <w:rFonts w:hint="eastAsia" w:ascii="Times New Roman" w:hAnsi="Times New Roman" w:eastAsia="FangSong" w:cs="Times New Roman"/>
        </w:rPr>
        <w:t>真实环辛四烯为了摆脱严重的角张力与反芳香不稳定性</w:t>
      </w:r>
      <w:r>
        <w:rPr>
          <w:rFonts w:hint="eastAsia" w:ascii="Times New Roman" w:hAnsi="Times New Roman" w:eastAsia="Times New Roman" w:cs="Times New Roman"/>
        </w:rPr>
        <w:t>，</w:t>
      </w:r>
      <w:r>
        <w:rPr>
          <w:rFonts w:hint="eastAsia" w:ascii="Times New Roman" w:hAnsi="Times New Roman" w:eastAsia="FangSong" w:cs="Times New Roman"/>
        </w:rPr>
        <w:t>自发扭曲成完全不共面的</w:t>
      </w:r>
      <w:r>
        <w:rPr>
          <w:rFonts w:hint="eastAsia" w:ascii="Times New Roman" w:hAnsi="Times New Roman" w:eastAsia="Times New Roman" w:cs="Times New Roman"/>
        </w:rPr>
        <w:t>“</w:t>
      </w:r>
      <w:r>
        <w:rPr>
          <w:rFonts w:hint="eastAsia" w:ascii="Times New Roman" w:hAnsi="Times New Roman" w:eastAsia="FangSong" w:cs="Times New Roman"/>
        </w:rPr>
        <w:t>盆状</w:t>
      </w:r>
      <w:r>
        <w:rPr>
          <w:rFonts w:hint="eastAsia" w:ascii="Times New Roman" w:hAnsi="Times New Roman" w:eastAsia="Times New Roman" w:cs="Times New Roman"/>
        </w:rPr>
        <w:t>”（Tub-conformation）</w:t>
      </w:r>
      <w:r>
        <w:rPr>
          <w:rFonts w:hint="eastAsia" w:ascii="Times New Roman" w:hAnsi="Times New Roman" w:eastAsia="FangSong" w:cs="Times New Roman"/>
        </w:rPr>
        <w:t>交替单双键构型</w:t>
      </w:r>
      <w:r>
        <w:rPr>
          <w:rFonts w:hint="eastAsia" w:ascii="Times New Roman" w:hAnsi="Times New Roman" w:eastAsia="Times New Roman" w:cs="Times New Roman"/>
        </w:rPr>
        <w:t>，</w:t>
      </w:r>
      <w:r>
        <w:rPr>
          <w:rFonts w:hint="eastAsia" w:ascii="Times New Roman" w:hAnsi="Times New Roman" w:eastAsia="FangSong" w:cs="Times New Roman"/>
        </w:rPr>
        <w:t>表现为普通的活泼共轭烯烃</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对称性分子偶极矩与键矩相消陷阱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误将</w:t>
      </w:r>
      <w:r>
        <w:rPr>
          <w:rFonts w:hint="eastAsia" w:ascii="Times New Roman" w:hAnsi="Times New Roman" w:eastAsia="Times New Roman" w:cs="Times New Roman"/>
        </w:rPr>
        <w:t>“</w:t>
      </w:r>
      <w:r>
        <w:rPr>
          <w:rFonts w:hint="eastAsia" w:ascii="Times New Roman" w:hAnsi="Times New Roman" w:eastAsia="FangSong" w:cs="Times New Roman"/>
        </w:rPr>
        <w:t>含有强极性共价键</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在五氯化磷</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r>
        <w:rPr>
          <w:rFonts w:hint="eastAsia" w:ascii="Times New Roman" w:hAnsi="Times New Roman" w:eastAsia="FangSong" w:cs="Times New Roman"/>
        </w:rPr>
        <w:t>反式平面</w:t>
      </w:r>
      <w:r>
        <w:rPr>
          <w:rFonts w:hint="eastAsia" w:ascii="Times New Roman" w:hAnsi="Times New Roman" w:eastAsia="Times New Roman" w:cs="Times New Roman"/>
        </w:rPr>
        <w:t>）</w:t>
      </w:r>
      <w:r>
        <w:rPr>
          <w:rFonts w:hint="eastAsia" w:ascii="Times New Roman" w:hAnsi="Times New Roman" w:eastAsia="FangSong" w:cs="Times New Roman"/>
        </w:rPr>
        <w:t>等高对称性分子中</w:t>
      </w:r>
      <w:r>
        <w:rPr>
          <w:rFonts w:hint="eastAsia" w:ascii="Times New Roman" w:hAnsi="Times New Roman" w:eastAsia="Times New Roman" w:cs="Times New Roman"/>
        </w:rPr>
        <w:t>，</w:t>
      </w:r>
      <w:r>
        <w:rPr>
          <w:rFonts w:hint="eastAsia" w:ascii="Times New Roman" w:hAnsi="Times New Roman" w:eastAsia="FangSong" w:cs="Times New Roman"/>
        </w:rPr>
        <w:t>各局部共价键虽然极性极强</w:t>
      </w:r>
      <w:r>
        <w:rPr>
          <w:rFonts w:hint="eastAsia" w:ascii="Times New Roman" w:hAnsi="Times New Roman" w:eastAsia="Times New Roman" w:cs="Times New Roman"/>
        </w:rPr>
        <w:t>，</w:t>
      </w:r>
      <w:r>
        <w:rPr>
          <w:rFonts w:hint="eastAsia" w:ascii="Times New Roman" w:hAnsi="Times New Roman" w:eastAsia="FangSong" w:cs="Times New Roman"/>
        </w:rPr>
        <w:t>但其键偶极矢量在全分子空间积分后严格相消为零</w:t>
      </w:r>
      <w:r>
        <w:rPr>
          <w:rFonts w:hint="eastAsia" w:ascii="Times New Roman" w:hAnsi="Times New Roman" w:eastAsia="Times New Roman" w:cs="Times New Roman"/>
        </w:rPr>
        <w:t>。</w:t>
      </w:r>
      <w:r>
        <w:rPr>
          <w:rFonts w:hint="eastAsia" w:ascii="Times New Roman" w:hAnsi="Times New Roman" w:eastAsia="FangSong" w:cs="Times New Roman"/>
        </w:rPr>
        <w:t>对于具有对称中心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其偶极矩严格恒等于零</w:t>
      </w:r>
      <w:r>
        <w:rPr>
          <w:rFonts w:hint="eastAsia" w:ascii="Times New Roman" w:hAnsi="Times New Roman" w:eastAsia="Times New Roman" w:cs="Times New Roman"/>
        </w:rPr>
        <w:t>，</w:t>
      </w:r>
      <w:r>
        <w:rPr>
          <w:rFonts w:hint="eastAsia" w:ascii="Times New Roman" w:hAnsi="Times New Roman" w:eastAsia="FangSong" w:cs="Times New Roman"/>
        </w:rPr>
        <w:t>断不能仅凭含氟</w:t>
      </w:r>
      <w:r>
        <w:rPr>
          <w:rFonts w:hint="eastAsia" w:ascii="Times New Roman" w:hAnsi="Times New Roman" w:eastAsia="Times New Roman" w:cs="Times New Roman"/>
        </w:rPr>
        <w:t>、</w:t>
      </w:r>
      <w:r>
        <w:rPr>
          <w:rFonts w:hint="eastAsia" w:ascii="Times New Roman" w:hAnsi="Times New Roman" w:eastAsia="FangSong" w:cs="Times New Roman"/>
        </w:rPr>
        <w:t>含氯就主观定为极性分子</w:t>
      </w:r>
      <w:r>
        <w:rPr>
          <w:rFonts w:hint="eastAsia" w:ascii="Times New Roman" w:hAnsi="Times New Roman" w:eastAsia="Times New Roman" w:cs="Times New Roman"/>
        </w:rPr>
        <w:t>。</w:t>
      </w:r>
    </w:p>
    <w:bookmarkEnd w:id="94"/>
    <w:bookmarkStart w:id="95"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是无机化学与配位化学中极其重要的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轨道的单电子能量随弯曲呈断崖式剧降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p>
      <w:pPr>
        <w:pStyle w:val="BodyText"/>
      </w:pPr>
    </w:p>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33" Type="http://schemas.openxmlformats.org/officeDocument/2006/relationships/image" Target="media/rId33.jpg"/><Relationship Id="rId66" Type="http://schemas.openxmlformats.org/officeDocument/2006/relationships/image" Target="media/rId66.png"/><Relationship Id="rId30" Type="http://schemas.openxmlformats.org/officeDocument/2006/relationships/image" Target="media/rId30.png"/><Relationship Id="rId23" Type="http://schemas.openxmlformats.org/officeDocument/2006/relationships/image" Target="media/rId23.png"/><Relationship Id="rId87" Type="http://schemas.openxmlformats.org/officeDocument/2006/relationships/image" Target="media/rId87.png"/><Relationship Id="rId72" Type="http://schemas.openxmlformats.org/officeDocument/2006/relationships/image" Target="media/rId72.jpg"/><Relationship Id="rId19" Type="http://schemas.openxmlformats.org/officeDocument/2006/relationships/image" Target="media/rId19.png"/><Relationship Id="rId47" Type="http://schemas.openxmlformats.org/officeDocument/2006/relationships/image" Target="media/rId47.jpg"/><Relationship Id="rId37" Type="http://schemas.openxmlformats.org/officeDocument/2006/relationships/image" Target="media/rId37.jpg"/><Relationship Id="rId40" Type="http://schemas.openxmlformats.org/officeDocument/2006/relationships/image" Target="media/rId40.jpg"/><Relationship Id="rId84" Type="http://schemas.openxmlformats.org/officeDocument/2006/relationships/image" Target="media/rId84.jpg"/><Relationship Id="rId63" Type="http://schemas.openxmlformats.org/officeDocument/2006/relationships/image" Target="media/rId63.png"/><Relationship Id="rId16" Type="http://schemas.openxmlformats.org/officeDocument/2006/relationships/image" Target="media/rId16.jpg"/><Relationship Id="rId53" Type="http://schemas.openxmlformats.org/officeDocument/2006/relationships/image" Target="media/rId53.jpg"/><Relationship Id="rId13" Type="http://schemas.openxmlformats.org/officeDocument/2006/relationships/image" Target="media/rId13.jpg"/><Relationship Id="rId90" Type="http://schemas.openxmlformats.org/officeDocument/2006/relationships/image" Target="media/rId90.png"/><Relationship Id="rId78" Type="http://schemas.openxmlformats.org/officeDocument/2006/relationships/image" Target="media/rId78.jpg"/><Relationship Id="rId10" Type="http://schemas.openxmlformats.org/officeDocument/2006/relationships/image" Target="media/rId10.jpg"/><Relationship Id="rId26" Type="http://schemas.openxmlformats.org/officeDocument/2006/relationships/image" Target="media/rId26.png"/><Relationship Id="rId44" Type="http://schemas.openxmlformats.org/officeDocument/2006/relationships/image" Target="media/rId44.jpg"/><Relationship Id="rId81" Type="http://schemas.openxmlformats.org/officeDocument/2006/relationships/image" Target="media/rId81.png"/><Relationship Id="rId56" Type="http://schemas.openxmlformats.org/officeDocument/2006/relationships/image" Target="media/rId56.jpg"/><Relationship Id="rId69" Type="http://schemas.openxmlformats.org/officeDocument/2006/relationships/image" Target="media/rId69.jpg"/><Relationship Id="rId59" Type="http://schemas.openxmlformats.org/officeDocument/2006/relationships/image" Target="media/rId5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2026-09-29T03:14:43Z</dcterms:created>
  <dcterms:modified xsi:type="dcterms:W3CDTF">2026-09-29T03:14:43Z</dcterms:modified>
</cp:coreProperties>
</file>

<file path=docProps/custom.xml><?xml version="1.0" encoding="utf-8"?>
<Properties xmlns="http://schemas.openxmlformats.org/officeDocument/2006/custom-properties" xmlns:vt="http://schemas.openxmlformats.org/officeDocument/2006/docPropsVTypes"/>
</file>