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有机波谱分析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MS → IR →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NMR →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H NMR </w:t>
            </w:r>
            <w:r>
              <w:rPr>
                <w:rFonts w:hint="eastAsia" w:ascii="Times New Roman" w:hAnsi="Times New Roman" w:eastAsia="FangSong" w:cs="Times New Roman"/>
              </w:rPr>
              <w:t xml:space="preserve">的顺序执行联合波谱解析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质谱与分子式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能用同位素峰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ascii="Times New Roman" w:hAnsi="Times New Roman" w:eastAsia="Times New Roman" w:cs="Times New Roman"/>
              </w:rPr>
              <w:t xml:space="preserve"> 3:1, Br 1:1, M+1 </w:t>
            </w:r>
            <w:r>
              <w:rPr>
                <w:rFonts w:hint="eastAsia" w:ascii="Times New Roman" w:hAnsi="Times New Roman" w:eastAsia="FangSong" w:cs="Times New Roman"/>
              </w:rPr>
              <w:t>估碳数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快速缩小分子式范围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红外特征吸收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>特征吸收快速判断官能团存在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核磁共振氢谱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H NMR </w:t>
            </w:r>
            <w:r>
              <w:rPr>
                <w:rFonts w:hint="eastAsia" w:ascii="Times New Roman" w:hAnsi="Times New Roman" w:eastAsia="FangSong" w:cs="Times New Roman"/>
              </w:rPr>
              <w:t>的化学位移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的连接关系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裂分与耦合常数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n+1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规则和</w:t>
            </w:r>
            <w:r>
              <w:rPr>
                <w:rFonts w:ascii="Times New Roman" w:hAnsi="Times New Roman" w:eastAsia="Times New Roman" w:cs="Times New Roman"/>
              </w:rPr>
              <w:t xml:space="preserve"> J </w:t>
            </w:r>
            <w:r>
              <w:rPr>
                <w:rFonts w:hint="eastAsia" w:ascii="Times New Roman" w:hAnsi="Times New Roman" w:eastAsia="FangSong" w:cs="Times New Roman"/>
              </w:rPr>
              <w:t xml:space="preserve">值判断邻位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数和立体化学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未知物结构推求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能结合不饱和度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波谱数据推求未知物结构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/HRMS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算不饱和度</w:t>
      </w:r>
      <w:r>
        <w:rPr>
          <w:rFonts w:ascii="Times New Roman" w:hAnsi="Times New Roman" w:eastAsia="Times New Roman" w:cs="Times New Roman"/>
        </w:rPr>
        <w:t xml:space="preserve"> Ω = C + 1 − (H + X − N)/2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MS ← </w:t>
      </w:r>
      <w:r>
        <w:rPr>
          <w:rFonts w:hint="eastAsia" w:ascii="Times New Roman" w:hAnsi="Times New Roman" w:eastAsia="FangSong" w:cs="Times New Roman"/>
        </w:rPr>
        <w:t xml:space="preserve">分子离子峰确认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同位素峰判断</w:t>
      </w:r>
      <w:r>
        <w:rPr>
          <w:rFonts w:ascii="Times New Roman" w:hAnsi="Times New Roman" w:eastAsia="Times New Roman" w:cs="Times New Roman"/>
        </w:rPr>
        <w:t xml:space="preserve"> Cl/Br/S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IR ← </w:t>
      </w:r>
      <w:r>
        <w:rPr>
          <w:rFonts w:hint="eastAsia" w:ascii="Times New Roman" w:hAnsi="Times New Roman" w:eastAsia="FangSong" w:cs="Times New Roman"/>
        </w:rPr>
        <w:t>确认或排除关键官能团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C≡N?）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← </w:t>
      </w:r>
      <w:r>
        <w:rPr>
          <w:rFonts w:hint="eastAsia" w:ascii="Times New Roman" w:hAnsi="Times New Roman" w:eastAsia="FangSong" w:cs="Times New Roman"/>
        </w:rPr>
        <w:t>数碳峰数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看化学位移区域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羰基类型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←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化学位移判环境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裂分判连接关系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同位素峰除外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295/297/299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，diclofenac）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环庚三烯基正离子</w:t>
            </w:r>
            <w:r>
              <w:rPr>
                <w:rFonts w:hint="eastAsia" w:ascii="Times New Roman" w:hAnsi="Times New Roman" w:eastAsia="Times New Roman" w:cs="Times New Roman"/>
              </w:rPr>
              <w:t>（tropylium）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与苄基离子同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m/z，</w:t>
            </w:r>
            <w:r>
              <w:rPr>
                <w:rFonts w:hint="eastAsia" w:ascii="Times New Roman" w:hAnsi="Times New Roman" w:eastAsia="FangSong" w:cs="Times New Roman"/>
              </w:rPr>
              <w:t>须靠其他谱图区分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波数区间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振动类型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4000–2500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X–H（O–H、N–H、C–H）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2500–2000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（C≡C、C≡N）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2000–1500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（C=O、C=C）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1500–400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指纹区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单键骨架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弯曲振动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弯曲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</w:p>
        </w:tc>
      </w:tr>
    </w:tbl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264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2100–2260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2100–2140（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内炔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2190–2260，</w:t>
            </w:r>
            <w:r>
              <w:rPr>
                <w:rFonts w:hint="eastAsia" w:ascii="Times New Roman" w:hAnsi="Times New Roman" w:eastAsia="FangSong" w:cs="Times New Roman"/>
              </w:rPr>
              <w:t>对称内炔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~1820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~1760（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两个羰基的对称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反对称耦合振动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1550–1610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1360–1420（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共振完全离域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C–O </w:t>
            </w:r>
            <w:r>
              <w:rPr>
                <w:rFonts w:hint="eastAsia" w:ascii="Times New Roman" w:hAnsi="Times New Roman" w:eastAsia="FangSong" w:cs="Times New Roman"/>
              </w:rPr>
              <w:t xml:space="preserve">键等价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相对烯氢反常高场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源于</w:t>
            </w:r>
            <w:r>
              <w:rPr>
                <w:rFonts w:ascii="Times New Roman" w:hAnsi="Times New Roman" w:eastAsia="Times New Roman" w:cs="Times New Roman"/>
              </w:rPr>
              <w:t xml:space="preserve"> C≡C </w:t>
            </w:r>
            <w:r>
              <w:rPr>
                <w:rFonts w:hint="eastAsia" w:ascii="Times New Roman" w:hAnsi="Times New Roman" w:eastAsia="FangSong" w:cs="Times New Roman"/>
              </w:rPr>
              <w:t>的磁各向异性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ascii="Times New Roman" w:hAnsi="Times New Roman" w:eastAsia="Times New Roman" w:cs="Times New Roman"/>
        </w:rPr>
        <w:t xml:space="preserve"> (t, </w:t>
      </w:r>
      <w:r>
        <w:rPr>
          <w:rFonts w:hint="eastAsia" w:ascii="Times New Roman" w:hAnsi="Times New Roman" w:eastAsia="Times New Roman" w:cs="Times New Roman"/>
        </w:rPr>
        <w:t>3H)，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ascii="Times New Roman" w:hAnsi="Times New Roman" w:eastAsia="Times New Roman" w:cs="Times New Roman"/>
        </w:rPr>
        <w:t xml:space="preserve"> (q, </w:t>
      </w:r>
      <w:r>
        <w:rPr>
          <w:rFonts w:hint="eastAsia" w:ascii="Times New Roman" w:hAnsi="Times New Roman" w:eastAsia="Times New Roman" w:cs="Times New Roman"/>
        </w:rPr>
        <w:t>2H)，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–CHBr–CH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–R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一侧邻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（3H）、</w:t>
      </w:r>
      <w:r>
        <w:rPr>
          <w:rFonts w:hint="eastAsia" w:ascii="Times New Roman" w:hAnsi="Times New Roman" w:eastAsia="FangSong" w:cs="Times New Roman"/>
        </w:rPr>
        <w:t>另一侧邻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实际常表现为多重峰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~6–12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典型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~12–18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典型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~15）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0–15（sp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10–15；=CH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0–3）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5 + 1 − (10 − 0)/2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核对分子式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与积分总氢数</w:t>
      </w:r>
      <w:r>
        <w:rPr>
          <w:rFonts w:ascii="Times New Roman" w:hAnsi="Times New Roman" w:eastAsia="Times New Roman" w:cs="Times New Roman"/>
        </w:rPr>
        <w:t xml:space="preserve"> 10H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列出所有可能的候选结构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 xml:space="preserve">排除不可能的官能团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排除不匹配的骨架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排除不匹配的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分布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收敛到唯一结构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特征吸收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3350, 3450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 (&lt;3000)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3030 (&gt;3000)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2100-2140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1715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1600, 1500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57"/>
    <w:bookmarkStart w:id="58" w:name="h-nmr-化学位移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1.5-1.7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2.0-2.5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1.8-3.0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3.3-3.5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3.5-4.5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4.5-6.5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6.5-8.5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9-10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ascii="Times New Roman" w:hAnsi="Times New Roman" w:eastAsia="Times New Roman" w:cs="Times New Roman"/>
              </w:rPr>
              <w:t xml:space="preserve"> 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–OH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交换消失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58"/>
    <w:bookmarkStart w:id="59" w:name="c-nmr-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饱和碳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50-100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195-215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165-185</w:t>
            </w:r>
          </w:p>
        </w:tc>
      </w:tr>
    </w:tbl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3.8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3.9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6.9 (d, 2H, J = 8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7.9 (d, 2H, J = 8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(a) IR 1720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1250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分别指向什么官能团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6.9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7.9 </w:t>
      </w:r>
      <w:r>
        <w:rPr>
          <w:rStyle w:val="VerbatimChar"/>
          <w:rFonts w:hint="eastAsia" w:ascii="SimSun" w:hAnsi="SimSun" w:eastAsia="SimSun" w:cs="SimSun"/>
        </w:rPr>
        <w:t>的两组双峰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各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2H）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推断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1.25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4.12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7.4–8.1 (m, 5H)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IR </w:t>
      </w:r>
      <w:r>
        <w:rPr>
          <w:rStyle w:val="VerbatimChar"/>
          <w:rFonts w:hint="eastAsia" w:ascii="SimSun" w:hAnsi="SimSun" w:eastAsia="SimSun" w:cs="SimSun"/>
        </w:rPr>
        <w:t>数据说明什么官能团存在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不存在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1.25/4.12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t/q </w:t>
      </w:r>
      <w:r>
        <w:rPr>
          <w:rStyle w:val="VerbatimChar"/>
          <w:rFonts w:hint="eastAsia" w:ascii="SimSun" w:hAnsi="SimSun" w:eastAsia="SimSun" w:cs="SimSun"/>
        </w:rPr>
        <w:t>组合对应什么结构片段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Z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1.26 (t, 3H, J = 7.1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2.04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4.12 (q, 2H, J = 7.1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是否含苯环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1740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排除什么官能团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2.04 (s, 3H)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δ 1.26/4.12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t/q </w:t>
      </w:r>
      <w:r>
        <w:rPr>
          <w:rStyle w:val="VerbatimChar"/>
          <w:rFonts w:hint="eastAsia" w:ascii="SimSun" w:hAnsi="SimSun" w:eastAsia="SimSun" w:cs="SimSun"/>
        </w:rPr>
        <w:t>组合分别对应什么结构片段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推断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的完整结构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并验证所有谱图数据的一致性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1.05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1.65 (sextet,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2.90 (t,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7.4–7.6 (m,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7.95 (d, 2H, J = 8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1685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为什么低于正常酮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13</w:t>
      </w:r>
      <w:r>
        <w:rPr>
          <w:rStyle w:val="VerbatimChar"/>
          <w:rFonts w:ascii="SimSun" w:hAnsi="SimSun" w:eastAsia="SimSun" w:cs="SimSun"/>
        </w:rPr>
        <w:t xml:space="preserve">C NMR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8 </w:t>
      </w:r>
      <w:r>
        <w:rPr>
          <w:rStyle w:val="VerbatimChar"/>
          <w:rFonts w:hint="eastAsia" w:ascii="SimSun" w:hAnsi="SimSun" w:eastAsia="SimSun" w:cs="SimSun"/>
        </w:rPr>
        <w:t xml:space="preserve">个峰而分子含</w:t>
      </w:r>
      <w:r>
        <w:rPr>
          <w:rStyle w:val="VerbatimChar"/>
          <w:rFonts w:ascii="SimSun" w:hAnsi="SimSun" w:eastAsia="SimSun" w:cs="SimSun"/>
        </w:rPr>
        <w:t xml:space="preserve"> 10 </w:t>
      </w:r>
      <w:r>
        <w:rPr>
          <w:rStyle w:val="VerbatimChar"/>
          <w:rFonts w:hint="eastAsia" w:ascii="SimSun" w:hAnsi="SimSun" w:eastAsia="SimSun" w:cs="SimSun"/>
        </w:rPr>
        <w:t>个碳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？δ</w:t>
      </w:r>
      <w:r>
        <w:rPr>
          <w:rStyle w:val="VerbatimChar"/>
          <w:rFonts w:ascii="SimSun" w:hAnsi="SimSun" w:eastAsia="SimSun" w:cs="SimSun"/>
        </w:rPr>
        <w:t xml:space="preserve"> 200.0 </w:t>
      </w:r>
      <w:r>
        <w:rPr>
          <w:rStyle w:val="VerbatimChar"/>
          <w:rFonts w:hint="eastAsia" w:ascii="SimSun" w:hAnsi="SimSun" w:eastAsia="SimSun" w:cs="SimSun"/>
        </w:rPr>
        <w:t>是什么类型的碳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7.4–7.6 (m, 3H)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δ 7.95 (d, 2H) 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(e)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>的完整结构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或一个三键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或一个双键加一个环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10+1−14/2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高度对称</w:t>
      </w:r>
      <w:r>
        <w:rPr>
          <w:rFonts w:hint="eastAsia" w:ascii="Times New Roman" w:hAnsi="Times New Roman" w:eastAsia="Times New Roman" w:cs="Times New Roman"/>
        </w:rPr>
        <w:t xml:space="preserve">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个碳分属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</w:t>
      </w:r>
      <w:r>
        <w:rPr>
          <w:rFonts w:hint="eastAsia" w:ascii="Times New Roman" w:hAnsi="Times New Roman" w:eastAsia="FangSong" w:cs="Times New Roman"/>
        </w:rPr>
        <w:t>连烷基的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ipso-C）。CH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的组合说明侧链是</w:t>
      </w:r>
      <w:r>
        <w:rPr>
          <w:rFonts w:hint="eastAsia" w:ascii="Times New Roman" w:hAnsi="Times New Roman" w:eastAsia="FangSong" w:cs="Times New Roman"/>
          <w:b/>
          <w:bCs/>
        </w:rPr>
        <w:t xml:space="preserve">乙基</w:t>
      </w:r>
      <w:r>
        <w:rPr>
          <w:rFonts w:hint="eastAsia" w:ascii="Times New Roman" w:hAnsi="Times New Roman" w:eastAsia="FangSong" w:cs="Times New Roman"/>
        </w:rPr>
        <w:t>而非甲基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二甲苯的</w:t>
      </w:r>
      <w:r>
        <w:rPr>
          <w:rFonts w:ascii="Times New Roman" w:hAnsi="Times New Roman" w:eastAsia="Times New Roman" w:cs="Times New Roman"/>
        </w:rPr>
        <w:t xml:space="preserve"> Ar–CH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~21，</w:t>
      </w:r>
      <w:r>
        <w:rPr>
          <w:rFonts w:hint="eastAsia" w:ascii="Times New Roman" w:hAnsi="Times New Roman" w:eastAsia="FangSong" w:cs="Times New Roman"/>
        </w:rPr>
        <w:t>且不会出现</w:t>
      </w:r>
      <w:r>
        <w:rPr>
          <w:rFonts w:ascii="Times New Roman" w:hAnsi="Times New Roman" w:eastAsia="Times New Roman" w:cs="Times New Roman"/>
        </w:rPr>
        <w:t xml:space="preserve"> δ 29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两个等价乙基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类芳碳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两个乙基必须处于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对二乙苯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二乙基苯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✓；δ</w:t>
      </w:r>
      <w:r>
        <w:rPr>
          <w:rFonts w:ascii="Times New Roman" w:hAnsi="Times New Roman" w:eastAsia="Times New Roman" w:cs="Times New Roman"/>
        </w:rPr>
        <w:t xml:space="preserve"> 148.2 </w:t>
      </w:r>
      <w:r>
        <w:rPr>
          <w:rFonts w:hint="eastAsia" w:ascii="Times New Roman" w:hAnsi="Times New Roman" w:eastAsia="FangSong" w:cs="Times New Roman"/>
        </w:rPr>
        <w:t xml:space="preserve">为连烷基的</w:t>
      </w:r>
      <w:r>
        <w:rPr>
          <w:rFonts w:ascii="Times New Roman" w:hAnsi="Times New Roman" w:eastAsia="Times New Roman" w:cs="Times New Roman"/>
        </w:rPr>
        <w:t xml:space="preserve"> ipso-C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6–12 </w:t>
      </w:r>
      <w:r>
        <w:rPr>
          <w:rFonts w:hint="eastAsia" w:ascii="Times New Roman" w:hAnsi="Times New Roman" w:eastAsia="Times New Roman" w:cs="Times New Roman"/>
        </w:rPr>
        <w:t>Hz，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2026-09-20T04:39:32Z</dcterms:created>
  <dcterms:modified xsi:type="dcterms:W3CDTF">2026-09-20T04:39:32Z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