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本讲为元能力训练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任务型题</w:t>
      </w:r>
      <w:r>
        <w:rPr>
          <w:rFonts w:hint="eastAsia" w:ascii="Times New Roman" w:hAnsi="Times New Roman" w:eastAsia="Times New Roman" w:cs="Times New Roman"/>
        </w:rPr>
        <w:t>（1-5、8、10、12、14、15）</w:t>
      </w:r>
      <w:r>
        <w:rPr>
          <w:rFonts w:hint="eastAsia" w:ascii="Times New Roman" w:hAnsi="Times New Roman" w:eastAsia="FangSong" w:cs="Times New Roman"/>
        </w:rPr>
        <w:t>无唯一数值解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hint="eastAsia" w:ascii="Times New Roman" w:hAnsi="Times New Roman" w:eastAsia="FangSong" w:cs="Times New Roman"/>
          <w:b/>
          <w:bCs/>
        </w:rPr>
        <w:t xml:space="preserve">参考作答要点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自评标准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真题引用题</w:t>
      </w:r>
      <w:r>
        <w:rPr>
          <w:rFonts w:hint="eastAsia" w:ascii="Times New Roman" w:hAnsi="Times New Roman" w:eastAsia="Times New Roman" w:cs="Times New Roman"/>
        </w:rPr>
        <w:t>（6、7、11、13）</w:t>
      </w:r>
      <w:r>
        <w:rPr>
          <w:rFonts w:hint="eastAsia" w:ascii="Times New Roman" w:hAnsi="Times New Roman" w:eastAsia="FangSong" w:cs="Times New Roman"/>
        </w:rPr>
        <w:t>按对应真题官方答案给</w:t>
      </w:r>
      <w:r>
        <w:rPr>
          <w:rFonts w:hint="eastAsia" w:ascii="Times New Roman" w:hAnsi="Times New Roman" w:eastAsia="FangSong" w:cs="Times New Roman"/>
          <w:b/>
          <w:bCs/>
        </w:rPr>
        <w:t xml:space="preserve">解法链与关键数据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未知元素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陌生反应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段题干全部判对且每段</w:t>
      </w:r>
      <w:r>
        <w:rPr>
          <w:rFonts w:ascii="Times New Roman" w:hAnsi="Times New Roman" w:eastAsia="Times New Roman" w:cs="Times New Roman"/>
        </w:rPr>
        <w:t xml:space="preserve"> ≤30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判错任一段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§“</w:t>
      </w:r>
      <w:r>
        <w:rPr>
          <w:rFonts w:hint="eastAsia" w:ascii="Times New Roman" w:hAnsi="Times New Roman" w:eastAsia="FangSong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策略匹配速查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重背信号词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四类信息分组圈画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 xml:space="preserve">试剂角色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暗示自由基机理</w:t>
      </w:r>
      <w:r>
        <w:rPr>
          <w:rFonts w:hint="eastAsia" w:ascii="Times New Roman" w:hAnsi="Times New Roman" w:eastAsia="Times New Roman" w:cs="Times New Roman"/>
        </w:rPr>
        <w:t>，“Δ”</w:t>
      </w:r>
      <w:r>
        <w:rPr>
          <w:rFonts w:hint="eastAsia" w:ascii="Times New Roman" w:hAnsi="Times New Roman" w:eastAsia="FangSong" w:cs="Times New Roman"/>
        </w:rPr>
        <w:t>加热暗示热解或动力学控制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带单位抄写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勿丢量纲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圈问句动词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≤1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试剂角色判错任一处即重做</w:t>
      </w:r>
      <w:r>
        <w:rPr>
          <w:rFonts w:ascii="Times New Roman" w:hAnsi="Times New Roman" w:eastAsia="Times New Roman" w:cs="Times New Roman"/>
        </w:rPr>
        <w:t xml:space="preserve"> Step 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判定准则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超止损线</w:t>
      </w:r>
      <w:r>
        <w:rPr>
          <w:rFonts w:hint="eastAsia" w:ascii="Times New Roman" w:hAnsi="Times New Roman" w:eastAsia="Times New Roman" w:cs="Times New Roman"/>
        </w:rPr>
        <w:t>（I:15</w:t>
      </w:r>
      <w:r>
        <w:rPr>
          <w:rFonts w:ascii="Times New Roman" w:hAnsi="Times New Roman" w:eastAsia="Times New Roman" w:cs="Times New Roman"/>
        </w:rPr>
        <w:t xml:space="preserve"> / II:18 / III:25 / IV:25 </w:t>
      </w:r>
      <w:r>
        <w:rPr>
          <w:rFonts w:hint="eastAsia" w:ascii="Times New Roman" w:hAnsi="Times New Roman" w:eastAsia="Times New Roman" w:cs="Times New Roman"/>
        </w:rPr>
        <w:t>min）</w:t>
      </w:r>
      <w:r>
        <w:rPr>
          <w:rFonts w:hint="eastAsia" w:ascii="Times New Roman" w:hAnsi="Times New Roman" w:eastAsia="FangSong" w:cs="Times New Roman"/>
        </w:rPr>
        <w:t>即跳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跳前写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行已有进展</w:t>
      </w:r>
      <w:r>
        <w:rPr>
          <w:rFonts w:hint="eastAsia" w:ascii="Times New Roman" w:hAnsi="Times New Roman" w:eastAsia="Times New Roman" w:cs="Times New Roman"/>
        </w:rPr>
        <w:t>（“</w:t>
      </w:r>
      <w:r>
        <w:rPr>
          <w:rFonts w:hint="eastAsia" w:ascii="Times New Roman" w:hAnsi="Times New Roman" w:eastAsia="FangSong" w:cs="Times New Roman"/>
        </w:rPr>
        <w:t>已排除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方程已列出</w:t>
      </w:r>
      <w:r>
        <w:rPr>
          <w:rFonts w:hint="eastAsia" w:ascii="Times New Roman" w:hAnsi="Times New Roman" w:eastAsia="Times New Roman" w:cs="Times New Roman"/>
        </w:rPr>
        <w:t>”）；</w:t>
      </w:r>
      <w:r>
        <w:rPr>
          <w:rFonts w:hint="eastAsia" w:ascii="Times New Roman" w:hAnsi="Times New Roman" w:eastAsia="FangSong" w:cs="Times New Roman"/>
        </w:rPr>
        <w:t>在题号旁标记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留到</w:t>
      </w:r>
      <w:r>
        <w:rPr>
          <w:rFonts w:ascii="Times New Roman" w:hAnsi="Times New Roman" w:eastAsia="Times New Roman" w:cs="Times New Roman"/>
        </w:rPr>
        <w:t xml:space="preserve"> 165-180 min </w:t>
      </w:r>
      <w:r>
        <w:rPr>
          <w:rFonts w:hint="eastAsia" w:ascii="Times New Roman" w:hAnsi="Times New Roman" w:eastAsia="FangSong" w:cs="Times New Roman"/>
        </w:rPr>
        <w:t>检查段回头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两条特殊判据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感觉马上就想出来了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不构成</w:t>
      </w:r>
      <w:r>
        <w:rPr>
          <w:rFonts w:hint="eastAsia" w:ascii="Times New Roman" w:hAnsi="Times New Roman" w:eastAsia="FangSong" w:cs="Times New Roman"/>
        </w:rPr>
        <w:t>止损豁免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自我欺骗</w:t>
      </w:r>
      <w:r>
        <w:rPr>
          <w:rFonts w:hint="eastAsia" w:ascii="Times New Roman" w:hAnsi="Times New Roman" w:eastAsia="Times New Roman" w:cs="Times New Roman"/>
        </w:rPr>
        <w:t>）；III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类第一问卡死可直接读第二问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各问常有独立得分点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个场景的跳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留决策与止损线表一致即达标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按三优先顺序扫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（J</w:t>
      </w:r>
      <w:r>
        <w:rPr>
          <w:rFonts w:ascii="Times New Roman" w:hAnsi="Times New Roman" w:eastAsia="Times New Roman" w:cs="Times New Roman"/>
        </w:rPr>
        <w:t xml:space="preserve"> vs kJ、bar vs kPa、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异构体数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（R/S、E/Z、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答卷埋错的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处应各对应一类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处量纲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处守恒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处计数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；“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属错误动作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耗时且易陷入同一思路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）：0-10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通览全卷标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犹豫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不会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10-90 min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ascii="Times New Roman" w:hAnsi="Times New Roman" w:eastAsia="Times New Roman" w:cs="Times New Roman"/>
        </w:rPr>
        <w:t xml:space="preserve"> I:15 / </w:t>
      </w:r>
      <w:r>
        <w:rPr>
          <w:rFonts w:hint="eastAsia" w:ascii="Times New Roman" w:hAnsi="Times New Roman" w:eastAsia="Times New Roman" w:cs="Times New Roman"/>
        </w:rPr>
        <w:t xml:space="preserve">II:18）→</w:t>
      </w:r>
      <w:r>
        <w:rPr>
          <w:rFonts w:ascii="Times New Roman" w:hAnsi="Times New Roman" w:eastAsia="Times New Roman" w:cs="Times New Roman"/>
        </w:rPr>
        <w:t xml:space="preserve"> 90-150 min </w:t>
      </w:r>
      <w:r>
        <w:rPr>
          <w:rFonts w:hint="eastAsia" w:ascii="Times New Roman" w:hAnsi="Times New Roman" w:eastAsia="FangSong" w:cs="Times New Roman"/>
        </w:rPr>
        <w:t xml:space="preserve"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桥梁图</w:t>
      </w:r>
      <w:r>
        <w:rPr>
          <w:rFonts w:hint="eastAsia" w:ascii="Times New Roman" w:hAnsi="Times New Roman" w:eastAsia="Times New Roman" w:cs="Times New Roman"/>
        </w:rPr>
        <w:t>，25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150-165 min IV </w:t>
      </w:r>
      <w:r>
        <w:rPr>
          <w:rFonts w:hint="eastAsia" w:ascii="Times New Roman" w:hAnsi="Times New Roman" w:eastAsia="FangSong" w:cs="Times New Roman"/>
        </w:rPr>
        <w:t xml:space="preserve">写过程分</w:t>
      </w:r>
      <w:r>
        <w:rPr>
          <w:rFonts w:ascii="Times New Roman" w:hAnsi="Times New Roman" w:eastAsia="Times New Roman" w:cs="Times New Roman"/>
        </w:rPr>
        <w:t xml:space="preserve"> → 165-180 min 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计数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与正文</w:t>
      </w:r>
      <w:r>
        <w:rPr>
          <w:rFonts w:ascii="Times New Roman" w:hAnsi="Times New Roman" w:eastAsia="Times New Roman" w:cs="Times New Roman"/>
        </w:rPr>
        <w:t xml:space="preserve"> §4.1 </w:t>
      </w:r>
      <w:r>
        <w:rPr>
          <w:rFonts w:hint="eastAsia" w:ascii="Times New Roman" w:hAnsi="Times New Roman" w:eastAsia="FangSong" w:cs="Times New Roman"/>
        </w:rPr>
        <w:t>表一致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缺通览段或缺检查段的方案不合格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嵌入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关键识别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完整储钾过程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</w:t>
      </w:r>
      <w:r>
        <w:rPr>
          <w:rFonts w:ascii="Times New Roman" w:hAnsi="Times New Roman" w:eastAsia="Times New Roman" w:cs="Times New Roman"/>
          <w:b/>
          <w:bCs/>
        </w:rPr>
        <w:t xml:space="preserve"> PBA-1 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1——</w:t>
      </w:r>
      <w:r>
        <w:rPr>
          <w:rFonts w:hint="eastAsia" w:ascii="Times New Roman" w:hAnsi="Times New Roman" w:eastAsia="FangSong" w:cs="Times New Roman"/>
        </w:rPr>
        <w:t>这是本题最大的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</m:num>
          <m:den>
            <m:r>
              <m:t>3.6</m:t>
            </m:r>
            <m: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num>
          <m:den>
            <m:r>
              <m:t>3.6</m:t>
            </m:r>
            <m:r>
              <m:rPr>
                <m:sty m:val="p"/>
              </m:rPr>
              <m:t>×</m:t>
            </m:r>
            <m:r>
              <m:t>306.92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628.74</m:t>
            </m:r>
          </m:num>
          <m:den>
            <m:r>
              <m:t>3.6</m:t>
            </m:r>
          </m:den>
        </m:f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174.65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306.92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易错对照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若误取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87.3 </w:t>
      </w:r>
      <w:r>
        <w:rPr>
          <w:rFonts w:hint="eastAsia" w:ascii="Times New Roman" w:hAnsi="Times New Roman" w:eastAsia="Times New Roman" w:cs="Times New Roman"/>
        </w:rPr>
        <w:t>mAh/g——</w:t>
      </w:r>
      <w:r>
        <w:rPr>
          <w:rFonts w:hint="eastAsia" w:ascii="Times New Roman" w:hAnsi="Times New Roman" w:eastAsia="FangSong" w:cs="Times New Roman"/>
        </w:rPr>
        <w:t>恰为正确值一半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官方仅给部分分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）✓、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识别正确</w:t>
      </w:r>
      <w:r>
        <w:rPr>
          <w:rFonts w:hint="eastAsia" w:ascii="Times New Roman" w:hAnsi="Times New Roman" w:eastAsia="Times New Roman" w:cs="Times New Roman"/>
        </w:rPr>
        <w:t>、÷3.6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换算无遗漏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结果落在</w:t>
      </w:r>
      <w:r>
        <w:rPr>
          <w:rFonts w:ascii="Times New Roman" w:hAnsi="Times New Roman" w:eastAsia="Times New Roman" w:cs="Times New Roman"/>
        </w:rPr>
        <w:t xml:space="preserve"> 170-175 mAh/g。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4-3-4）：</w:t>
      </w:r>
      <w:r>
        <w:rPr>
          <w:rFonts w:hint="eastAsia" w:ascii="Times New Roman" w:hAnsi="Times New Roman" w:eastAsia="FangSong" w:cs="Times New Roman"/>
        </w:rPr>
        <w:t>先写四个分反应再组合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热力学循环设计有错就不得分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0.556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t>F</m:t>
        </m:r>
        <m:r>
          <m:rPr>
            <m:sty m:val="p"/>
          </m:rPr>
          <m:t>=</m:t>
        </m:r>
        <m:r>
          <m:t>96485</m:t>
        </m:r>
        <m:r>
          <m:rPr>
            <m:sty m:val="p"/>
          </m:rPr>
          <m:t>×</m:t>
        </m:r>
        <m:r>
          <m:t>0.556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+53.65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10</m:t>
        </m:r>
        <m:r>
          <m:rPr>
            <m:sty m:val="p"/>
          </m:rPr>
          <m:t>×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t>3.6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+20.56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3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+203.3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气态氢原子标准生成吉布斯自由能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4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+21.42 kJ/mol</w:t>
      </w:r>
      <w:r>
        <w:rPr>
          <w:rFonts w:hint="eastAsia" w:ascii="Times New Roman" w:hAnsi="Times New Roman" w:eastAsia="Times New Roman" w:cs="Times New Roman"/>
        </w:rPr>
        <w:t xml:space="preserve"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(2)−(1)+(3)+(4) </w:t>
      </w:r>
      <w:r>
        <w:rPr>
          <w:rFonts w:hint="eastAsia" w:ascii="Times New Roman" w:hAnsi="Times New Roman" w:eastAsia="FangSong" w:cs="Times New Roman"/>
        </w:rPr>
        <w:t xml:space="preserve">组合得目标反应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(5)：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5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191.63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33.09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33.09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  <m:r>
          <m:t>191.63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陷阱对照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式已把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电对组合进还原电位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循环中该项取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对应正文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自由基阳离子酸性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两步正负号不可写反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操作规范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单电子半箭头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与双电子箭头严格区分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每步标注三要素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（X—Y）/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（A—B）/</w:t>
      </w:r>
      <w:r>
        <w:rPr>
          <w:rFonts w:hint="eastAsia" w:ascii="Times New Roman" w:hAnsi="Times New Roman" w:eastAsia="FangSong" w:cs="Times New Roman"/>
        </w:rPr>
        <w:t>电子从哪来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到哪去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自由基链三段式组织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引发剂产首个自由基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自由基种类变但数目守恒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终止或催化剂再生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每步电子数进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催化剂首尾同型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（[112]）；②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按图标注各原子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由高度差重建三维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为萤石型</w:t>
      </w:r>
      <w:r>
        <w:rPr>
          <w:rFonts w:hint="eastAsia" w:ascii="Times New Roman" w:hAnsi="Times New Roman" w:eastAsia="Times New Roman" w:cs="Times New Roman"/>
        </w:rPr>
        <w:t>（Ce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面心立方堆积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Ce:O = </w:t>
      </w:r>
      <w:r>
        <w:rPr>
          <w:rFonts w:hint="eastAsia" w:ascii="Times New Roman" w:hAnsi="Times New Roman" w:eastAsia="Times New Roman" w:cs="Times New Roman"/>
        </w:rPr>
        <w:t xml:space="preserve">4:8）；④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氧空位呈周期性排列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依最近邻空位几何判定缺陷有序性与对称性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氧空位是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储氧能力</w:t>
      </w:r>
      <w:r>
        <w:rPr>
          <w:rFonts w:hint="eastAsia" w:ascii="Times New Roman" w:hAnsi="Times New Roman" w:eastAsia="Times New Roman" w:cs="Times New Roman"/>
        </w:rPr>
        <w:t>（OSC）</w:t>
      </w:r>
      <w:r>
        <w:rPr>
          <w:rFonts w:hint="eastAsia" w:ascii="Times New Roman" w:hAnsi="Times New Roman" w:eastAsia="FangSong" w:cs="Times New Roman"/>
        </w:rPr>
        <w:t>的结构来源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三维重建后晶胞内</w:t>
      </w:r>
      <w:r>
        <w:rPr>
          <w:rFonts w:ascii="Times New Roman" w:hAnsi="Times New Roman" w:eastAsia="Times New Roman" w:cs="Times New Roman"/>
        </w:rPr>
        <w:t xml:space="preserve"> Ce/O </w:t>
      </w:r>
      <w:r>
        <w:rPr>
          <w:rFonts w:hint="eastAsia" w:ascii="Times New Roman" w:hAnsi="Times New Roman" w:eastAsia="FangSong" w:cs="Times New Roman"/>
        </w:rPr>
        <w:t xml:space="preserve">计数正确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空位位置判定有明确对称性依据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参考示范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届比容量题为例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表面考比容量公式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实际考从陌生电对结构提取电子转移数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化学计量系数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电子转移数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</w:t>
      </w:r>
      <w:r>
        <w:rPr>
          <w:rFonts w:hint="eastAsia" w:ascii="Times New Roman" w:hAnsi="Times New Roman" w:eastAsia="Times New Roman" w:cs="Times New Roman"/>
        </w:rPr>
        <w:t>‘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题先数电子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三要素齐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陷阱在哪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可迁移方法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抄题面复述不算意图分析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步法推演要点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1 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：ACCN（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NHC—BH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自由基机理信号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题干明示</w:t>
      </w:r>
      <w:r>
        <w:rPr>
          <w:rFonts w:hint="eastAsia" w:ascii="Times New Roman" w:hAnsi="Times New Roman" w:eastAsia="Times New Roman" w:cs="Times New Roman"/>
        </w:rPr>
        <w:t>“B•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一直与底物相连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最终经自由基消除再生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2-3 </w:t>
      </w:r>
      <w:r>
        <w:rPr>
          <w:rFonts w:hint="eastAsia" w:ascii="Times New Roman" w:hAnsi="Times New Roman" w:eastAsia="FangSong" w:cs="Times New Roman"/>
        </w:rPr>
        <w:t>电子流向链</w:t>
      </w:r>
      <w:r>
        <w:rPr>
          <w:rFonts w:hint="eastAsia" w:ascii="Times New Roman" w:hAnsi="Times New Roman" w:eastAsia="Times New Roman" w:cs="Times New Roman"/>
        </w:rPr>
        <w:t>（10.2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五步</w:t>
      </w:r>
      <w:r>
        <w:rPr>
          <w:rFonts w:hint="eastAsia" w:ascii="Times New Roman" w:hAnsi="Times New Roman" w:eastAsia="Times New Roman" w:cs="Times New Roman"/>
        </w:rPr>
        <w:t>）：ACCN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产碳自由基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攫取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B −1 / N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整体中性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单电子离域于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NHC—B）→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对炔键加成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左侧碳进攻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右侧成烯基自由基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FangSong" w:cs="Times New Roman"/>
        </w:rPr>
        <w:t xml:space="preserve">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苄基碳自由基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进攻炔键关五元环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碎裂消除释放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环大小判据</w:t>
      </w:r>
      <w:r>
        <w:rPr>
          <w:rFonts w:hint="eastAsia" w:ascii="Times New Roman" w:hAnsi="Times New Roman" w:eastAsia="Times New Roman" w:cs="Times New Roman"/>
        </w:rPr>
        <w:t>（10.3/10.5.2）：</w:t>
      </w:r>
      <w:r>
        <w:rPr>
          <w:rFonts w:hint="eastAsia" w:ascii="Times New Roman" w:hAnsi="Times New Roman" w:eastAsia="FangSong" w:cs="Times New Roman"/>
        </w:rPr>
        <w:t>电性匹配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亲核自由基</w:t>
      </w:r>
      <w:r>
        <w:rPr>
          <w:rFonts w:ascii="Times New Roman" w:hAnsi="Times New Roman" w:eastAsia="Times New Roman" w:cs="Times New Roman"/>
        </w:rPr>
        <w:t xml:space="preserve"> SOMO </w:t>
      </w:r>
      <w:r>
        <w:rPr>
          <w:rFonts w:hint="eastAsia" w:ascii="Times New Roman" w:hAnsi="Times New Roman" w:eastAsia="FangSong" w:cs="Times New Roman"/>
        </w:rPr>
        <w:t xml:space="preserve">进攻亲电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几何最优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苄基自由基稳定化</w:t>
      </w:r>
      <w:r>
        <w:rPr>
          <w:rFonts w:hint="eastAsia" w:ascii="Times New Roman" w:hAnsi="Times New Roman" w:eastAsia="Times New Roman" w:cs="Times New Roman"/>
        </w:rPr>
        <w:t>；10.4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六元环路径改走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ascii="Times New Roman" w:hAnsi="Times New Roman" w:eastAsia="Times New Roman" w:cs="Times New Roman"/>
          <w:b/>
          <w:bCs/>
        </w:rPr>
        <w:t xml:space="preserve"> + 6-endo-trig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碎裂要求自由基处于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- 10.5.1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相同点</w:t>
      </w:r>
      <w:r>
        <w:rPr>
          <w:rFonts w:hint="eastAsia" w:ascii="Times New Roman" w:hAnsi="Times New Roman" w:eastAsia="Times New Roman" w:cs="Times New Roman"/>
        </w:rPr>
        <w:t>——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加炔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氢迁移生成苄基自由基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消除时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不同点</w:t>
      </w:r>
      <w:r>
        <w:rPr>
          <w:rFonts w:hint="eastAsia" w:ascii="Times New Roman" w:hAnsi="Times New Roman" w:eastAsia="Times New Roman" w:cs="Times New Roman"/>
        </w:rPr>
        <w:t>——1,6-H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1,5-H、</w:t>
      </w:r>
      <w:r>
        <w:rPr>
          <w:rFonts w:hint="eastAsia" w:ascii="Times New Roman" w:hAnsi="Times New Roman" w:eastAsia="FangSong" w:cs="Times New Roman"/>
        </w:rPr>
        <w:t>五元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双键构型</w:t>
      </w:r>
      <w:r>
        <w:rPr>
          <w:rFonts w:ascii="Times New Roman" w:hAnsi="Times New Roman" w:eastAsia="Times New Roman" w:cs="Times New Roman"/>
        </w:rPr>
        <w:t xml:space="preserve"> E vs Z。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首尾同型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每步单电子守恒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能说出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>条环大小判据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选题覆盖四类题型</w:t>
      </w:r>
      <w:r>
        <w:rPr>
          <w:rFonts w:hint="eastAsia"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III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IV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 min </w:t>
      </w:r>
      <w:r>
        <w:rPr>
          <w:rFonts w:hint="eastAsia" w:ascii="Times New Roman" w:hAnsi="Times New Roman" w:eastAsia="FangSong" w:cs="Times New Roman"/>
        </w:rPr>
        <w:t>题量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执行纪律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隔离手机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不翻答案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单题超止损线即跳并标记</w:t>
      </w:r>
      <w:r>
        <w:rPr>
          <w:rFonts w:hint="eastAsia" w:ascii="Times New Roman" w:hAnsi="Times New Roman" w:eastAsia="Times New Roman" w:cs="Times New Roman"/>
        </w:rPr>
        <w:t>。10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得分点清单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给分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结果分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记录每题实际用时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预算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 xml:space="preserve">得分率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条最痛失分点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双桥联动要点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热力学桥</w:t>
      </w:r>
      <w:r>
        <w:rPr>
          <w:rFonts w:hint="eastAsia" w:ascii="Times New Roman" w:hAnsi="Times New Roman" w:eastAsia="Times New Roman" w:cs="Times New Roman"/>
        </w:rPr>
        <w:t xml:space="preserve">：vdW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（6.1.1：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304 bar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储氢密度翻倍所需压力</w:t>
      </w: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（6.1.2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c——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减半时排斥项非线性增大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液氢仅存在于三相点</w:t>
      </w:r>
      <w:r>
        <w:rPr>
          <w:rFonts w:hint="eastAsia" w:ascii="Times New Roman" w:hAnsi="Times New Roman" w:eastAsia="FangSong" w:cs="Times New Roman"/>
          <w:vertAlign w:val="subscript"/>
        </w:rPr>
        <w:t>临界点之间</w:t>
      </w:r>
      <w:r>
        <w:rPr>
          <w:rFonts w:hint="eastAsia" w:ascii="Times New Roman" w:hAnsi="Times New Roman" w:eastAsia="Times New Roman" w:cs="Times New Roman"/>
          <w:vertAlign w:val="subscript"/>
        </w:rPr>
        <w:t>（14.01</w:t>
      </w:r>
      <w:r>
        <w:rPr>
          <w:rFonts w:ascii="Times New Roman" w:hAnsi="Times New Roman" w:eastAsia="Times New Roman" w:cs="Times New Roman"/>
        </w:rPr>
        <w:t xml:space="preserve">32.94 </w:t>
      </w:r>
      <w:r>
        <w:rPr>
          <w:rFonts w:hint="eastAsia" w:ascii="Times New Roman" w:hAnsi="Times New Roman" w:eastAsia="Times New Roman" w:cs="Times New Roman"/>
        </w:rPr>
        <w:t xml:space="preserve">K，6.2.1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a、b）；vdW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密度上限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75.8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（6.2.3，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排斥体积的物理意义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材料桥</w:t>
      </w:r>
      <w:r>
        <w:rPr>
          <w:rFonts w:hint="eastAsia" w:ascii="Times New Roman" w:hAnsi="Times New Roman" w:eastAsia="Times New Roman" w:cs="Times New Roman"/>
        </w:rPr>
        <w:t xml:space="preserve">：LOHC——12H-NEC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体积储氢密度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</m:t>
            </m:r>
          </m:num>
          <m:den>
            <m:r>
              <m:t>207.36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0.9404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54.4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（6.3.1）；MOF-5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 / 100 bar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7.5 wt%。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联动判据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好储氢材料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热力学可行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FangSong" w:cs="Times New Roman"/>
          <w:b/>
          <w:bCs/>
        </w:rPr>
        <w:t xml:space="preserve">适度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太强不放氢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太弱吸得少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密度达标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脱氢能耗可接受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两座桥各自能独立完成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道数值题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能用一句话说清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如何联动评价材料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逐题填四栏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这题的关键条件为什么没用到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不会用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没想到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用到该条件的题在外部特征上有什么共同信号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下次靠信号识别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我卡在哪一步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知识盲区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思路盲区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执行失误三选一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下次遇到同信号题的第一动作是什么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栏填实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禁止以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粗心必须翻译成具体执行缺陷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未回头验算量纲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届初赛全套逐题写两行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考什么能力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埋什么陷阱</w:t>
      </w:r>
      <w:r>
        <w:rPr>
          <w:rFonts w:hint="eastAsia" w:ascii="Times New Roman" w:hAnsi="Times New Roman" w:eastAsia="Times New Roman" w:cs="Times New Roman"/>
        </w:rPr>
        <w:t>”+“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哪个条件是解题枢纽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没用上的原因</w:t>
      </w:r>
      <w:r>
        <w:rPr>
          <w:rFonts w:hint="eastAsia" w:ascii="Times New Roman" w:hAnsi="Times New Roman" w:eastAsia="Times New Roman" w:cs="Times New Roman"/>
        </w:rPr>
        <w:t>”。“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清单收录</w:t>
      </w:r>
      <w:r>
        <w:rPr>
          <w:rFonts w:hint="eastAsia" w:ascii="Times New Roman" w:hAnsi="Times New Roman" w:eastAsia="FangSong" w:cs="Times New Roman"/>
          <w:b/>
          <w:bCs/>
        </w:rPr>
        <w:t xml:space="preserve">本套卷首次出现</w:t>
      </w:r>
      <w:r>
        <w:rPr>
          <w:rFonts w:hint="eastAsia" w:ascii="Times New Roman" w:hAnsi="Times New Roman" w:eastAsia="FangSong" w:cs="Times New Roman"/>
        </w:rPr>
        <w:t>的命题手法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比容量题的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储氢题的双桥联动</w:t>
      </w:r>
      <w:r>
        <w:rPr>
          <w:rFonts w:hint="eastAsia" w:ascii="Times New Roman" w:hAnsi="Times New Roman" w:eastAsia="Times New Roman" w:cs="Times New Roman"/>
        </w:rPr>
        <w:t>、NHC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碎裂几何约束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并回流到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冲刺计划与考前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FangSong" w:cs="Times New Roman"/>
        </w:rPr>
        <w:t>速记卡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每条附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个可复用判据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2026-09-19T10:47:36Z</dcterms:created>
  <dcterms:modified xsi:type="dcterms:W3CDTF">2026-09-19T10:47:36Z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