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学生讲义配位化合物基础超级充实版自学完整"/>
    <w:p>
      <w:pPr>
        <w:pStyle w:val="Heading1"/>
        <w:spacing w:before="280" w:after="120"/>
        <w:jc w:val="center"/>
      </w:pPr>
      <w:r>
        <w:rPr>
          <w:rFonts w:hint="eastAsia" w:ascii="Times New Roman" w:hAnsi="Times New Roman" w:eastAsia="SimHei" w:cs="Times New Roman"/>
        </w:rPr>
        <w:t>学生讲义</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超级充实版</w:t>
      </w:r>
      <w:r>
        <w:rPr>
          <w:rFonts w:hint="eastAsia" w:ascii="Times New Roman" w:hAnsi="Times New Roman" w:eastAsia="Times New Roman" w:cs="Times New Roman"/>
        </w:rPr>
        <w:t>·</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先记住一条主线</w:t>
      </w:r>
      <w:r>
        <w:rPr>
          <w:rFonts w:hint="eastAsia" w:ascii="Times New Roman" w:hAnsi="Times New Roman" w:eastAsia="Times New Roman" w:cs="Times New Roman"/>
        </w:rPr>
        <w:t>：</w:t>
      </w:r>
      <w:r>
        <w:rPr>
          <w:rFonts w:hint="eastAsia" w:ascii="Times New Roman" w:hAnsi="Times New Roman" w:eastAsia="FangSong" w:cs="Times New Roman"/>
        </w:rPr>
        <w:t>配位化学第一轮不是在背名词</w:t>
      </w:r>
      <w:r>
        <w:rPr>
          <w:rFonts w:hint="eastAsia" w:ascii="Times New Roman" w:hAnsi="Times New Roman" w:eastAsia="Times New Roman" w:cs="Times New Roman"/>
        </w:rPr>
        <w:t>，</w:t>
      </w:r>
      <w:r>
        <w:rPr>
          <w:rFonts w:hint="eastAsia" w:ascii="Times New Roman" w:hAnsi="Times New Roman" w:eastAsia="FangSong" w:cs="Times New Roman"/>
        </w:rPr>
        <w:t>而是在把一条链走顺</w:t>
      </w:r>
      <w:r>
        <w:rPr>
          <w:rFonts w:hint="eastAsia" w:ascii="Times New Roman" w:hAnsi="Times New Roman" w:eastAsia="Times New Roman" w:cs="Times New Roman"/>
        </w:rPr>
        <w:t>：</w:t>
      </w:r>
    </w:p>
    <w:p>
      <w:pPr>
        <w:pStyle w:val="BlockText"/>
        <w:spacing w:after="80"/>
      </w:pPr>
      <w:r>
        <w:rPr>
          <w:rStyle w:val="VerbatimChar"/>
          <w:rFonts w:hint="eastAsia" w:ascii="Times New Roman" w:hAnsi="Times New Roman" w:eastAsia="FangSong" w:cs="Times New Roman"/>
        </w:rPr>
        <w:t xml:space="preserve">先拆清结构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再判构型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再数</w:t>
      </w:r>
      <w:r>
        <w:rPr>
          <w:rStyle w:val="VerbatimChar"/>
          <w:rFonts w:ascii="Times New Roman" w:hAnsi="Times New Roman" w:eastAsia="Times New Roman" w:cs="Times New Roman"/>
        </w:rPr>
        <w:t xml:space="preserve"> d </w:t>
      </w:r>
      <w:r>
        <w:rPr>
          <w:rStyle w:val="VerbatimChar"/>
          <w:rFonts w:hint="eastAsia" w:ascii="Times New Roman" w:hAnsi="Times New Roman" w:eastAsia="FangSong" w:cs="Times New Roman"/>
        </w:rPr>
        <w:t xml:space="preserve">电子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最后谈磁性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颜色和异构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先认结构</w:t>
            </w:r>
          </w:p>
        </w:tc>
        <w:tc>
          <w:tcPr/>
          <w:p>
            <w:pPr>
              <w:pStyle w:val="Compact"/>
              <w:jc w:val="center"/>
            </w:pPr>
            <w:r>
              <w:rPr>
                <w:rFonts w:hint="eastAsia" w:ascii="Times New Roman" w:hAnsi="Times New Roman" w:eastAsia="FangSong" w:cs="Times New Roman"/>
              </w:rPr>
              <w:t>会拆内界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会算氧化态</w:t>
            </w:r>
            <w:r>
              <w:rPr>
                <w:rFonts w:hint="eastAsia" w:ascii="Times New Roman" w:hAnsi="Times New Roman" w:eastAsia="Times New Roman" w:cs="Times New Roman"/>
              </w:rPr>
              <w:t>，</w:t>
            </w:r>
            <w:r>
              <w:rPr>
                <w:rFonts w:hint="eastAsia" w:ascii="Times New Roman" w:hAnsi="Times New Roman" w:eastAsia="FangSong" w:cs="Times New Roman"/>
              </w:rPr>
              <w:t>会数配位数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.1-§</w:t>
            </w:r>
            <w:r>
              <w:rPr>
                <w:rFonts w:hint="eastAsia" w:ascii="Times New Roman" w:hAnsi="Times New Roman" w:eastAsia="FangSong" w:cs="Times New Roman"/>
              </w:rPr>
              <w:t>一</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b/>
                <w:bCs/>
              </w:rPr>
              <w:t xml:space="preserve">再认名字</w:t>
            </w:r>
          </w:p>
        </w:tc>
        <w:tc>
          <w:tcPr/>
          <w:p>
            <w:pPr>
              <w:pStyle w:val="Compact"/>
              <w:jc w:val="center"/>
            </w:pPr>
            <w:r>
              <w:rPr>
                <w:rFonts w:hint="eastAsia" w:ascii="Times New Roman" w:hAnsi="Times New Roman" w:eastAsia="FangSong" w:cs="Times New Roman"/>
              </w:rPr>
              <w:t>会做</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 </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双向翻译</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.5</w:t>
            </w:r>
          </w:p>
        </w:tc>
      </w:tr>
      <w:tr>
        <w:tc>
          <w:tcPr/>
          <w:p>
            <w:pPr>
              <w:pStyle w:val="Compact"/>
              <w:jc w:val="center"/>
            </w:pPr>
            <w:r>
              <w:rPr>
                <w:rFonts w:hint="eastAsia" w:ascii="Times New Roman" w:hAnsi="Times New Roman" w:eastAsia="FangSong" w:cs="Times New Roman"/>
                <w:b/>
                <w:bCs/>
              </w:rPr>
              <w:t xml:space="preserve">再判构型</w:t>
            </w:r>
          </w:p>
        </w:tc>
        <w:tc>
          <w:tcPr/>
          <w:p>
            <w:pPr>
              <w:pStyle w:val="Compact"/>
              <w:jc w:val="center"/>
            </w:pPr>
            <w:r>
              <w:rPr>
                <w:rFonts w:hint="eastAsia" w:ascii="Times New Roman" w:hAnsi="Times New Roman" w:eastAsia="FangSong" w:cs="Times New Roman"/>
              </w:rPr>
              <w:t xml:space="preserve">见到</w:t>
            </w:r>
            <w:r>
              <w:rPr>
                <w:rFonts w:ascii="Times New Roman" w:hAnsi="Times New Roman" w:eastAsia="Times New Roman" w:cs="Times New Roman"/>
              </w:rPr>
              <w:t xml:space="preserve"> 2/4/6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能先想到线形</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八面体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.4（</w:t>
            </w:r>
            <w:r>
              <w:rPr>
                <w:rFonts w:hint="eastAsia" w:ascii="Times New Roman" w:hAnsi="Times New Roman" w:eastAsia="FangSong" w:cs="Times New Roman"/>
              </w:rPr>
              <w:t>四配位提醒</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b/>
                <w:bCs/>
              </w:rPr>
              <w:t xml:space="preserve">再谈电子</w:t>
            </w:r>
          </w:p>
        </w:tc>
        <w:tc>
          <w:tcPr/>
          <w:p>
            <w:pPr>
              <w:pStyle w:val="Compact"/>
              <w:jc w:val="center"/>
            </w:pPr>
            <w:r>
              <w:rPr>
                <w:rFonts w:hint="eastAsia" w:ascii="Times New Roman" w:hAnsi="Times New Roman" w:eastAsia="FangSong" w:cs="Times New Roman"/>
              </w:rPr>
              <w:t xml:space="preserve">会从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场强</w:t>
            </w:r>
            <w:r>
              <w:rPr>
                <w:rFonts w:hint="eastAsia" w:ascii="Times New Roman" w:hAnsi="Times New Roman" w:eastAsia="Times New Roman" w:cs="Times New Roman"/>
              </w:rPr>
              <w:t>、</w:t>
            </w:r>
            <w:r>
              <w:rPr>
                <w:rFonts w:hint="eastAsia" w:ascii="Times New Roman" w:hAnsi="Times New Roman" w:eastAsia="FangSong" w:cs="Times New Roman"/>
              </w:rPr>
              <w:t>高低自旋推出磁性和颜色</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b/>
                <w:bCs/>
              </w:rPr>
              <w:t xml:space="preserve">最后看异构与稳定性</w:t>
            </w:r>
          </w:p>
        </w:tc>
        <w:tc>
          <w:tcPr/>
          <w:p>
            <w:pPr>
              <w:pStyle w:val="Compact"/>
              <w:jc w:val="center"/>
            </w:pPr>
            <w:r>
              <w:rPr>
                <w:rFonts w:hint="eastAsia" w:ascii="Times New Roman" w:hAnsi="Times New Roman" w:eastAsia="FangSong" w:cs="Times New Roman"/>
              </w:rPr>
              <w:t>会分结构异构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会读配位平衡和</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二</w:t>
            </w:r>
            <w:r>
              <w:rPr>
                <w:rFonts w:hint="eastAsia" w:ascii="Times New Roman" w:hAnsi="Times New Roman" w:eastAsia="Times New Roman" w:cs="Times New Roman"/>
              </w:rPr>
              <w:t>.5、§</w:t>
            </w:r>
            <w:r>
              <w:rPr>
                <w:rFonts w:hint="eastAsia" w:ascii="Times New Roman" w:hAnsi="Times New Roman" w:eastAsia="FangSong" w:cs="Times New Roman"/>
              </w:rPr>
              <w:t>二</w:t>
            </w:r>
            <w:r>
              <w:rPr>
                <w:rFonts w:hint="eastAsia" w:ascii="Times New Roman" w:hAnsi="Times New Roman" w:eastAsia="Times New Roman" w:cs="Times New Roman"/>
              </w:rPr>
              <w:t>.6</w:t>
            </w:r>
          </w:p>
        </w:tc>
      </w:tr>
    </w:tbl>
    <w:p>
      <w:pPr>
        <w:pStyle w:val="BlockText"/>
        <w:spacing w:before="120"/>
      </w:pPr>
      <w:r>
        <w:rPr>
          <w:rFonts w:hint="eastAsia" w:ascii="Times New Roman" w:hAnsi="Times New Roman" w:eastAsia="FangSong" w:cs="Times New Roman"/>
          <w:b/>
          <w:bCs/>
        </w:rPr>
        <w:t xml:space="preserve">黑白打印时优先盯文字链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配位题先盯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内外界</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构型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磁性题先盯</w:t>
      </w:r>
      <w:r>
        <w:rPr>
          <w:rFonts w:ascii="Times New Roman" w:hAnsi="Times New Roman" w:eastAsia="Times New Roman" w:cs="Times New Roman"/>
        </w:rPr>
        <w:t xml:space="preserve"> </w:t>
      </w:r>
      <w:r>
        <w:rPr>
          <w:rStyle w:val="VerbatimChar"/>
          <w:rFonts w:ascii="Times New Roman" w:hAnsi="Times New Roman" w:eastAsia="Times New Roman" w:cs="Times New Roman"/>
        </w:rPr>
        <w:t>d</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低自旋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颜色题先盯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吸收哪段光</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呈现补色</w:t>
      </w:r>
      <w:r>
        <w:rPr>
          <w:rFonts w:hint="eastAsia" w:ascii="Times New Roman" w:hAnsi="Times New Roman" w:eastAsia="Times New Roman" w:cs="Times New Roman"/>
        </w:rPr>
        <w:t>，</w:t>
      </w:r>
      <w:r>
        <w:rPr>
          <w:rFonts w:hint="eastAsia" w:ascii="Times New Roman" w:hAnsi="Times New Roman" w:eastAsia="FangSong" w:cs="Times New Roman"/>
        </w:rPr>
        <w:t>不必依赖彩图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基本概念</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p>
        </w:tc>
      </w:tr>
      <w:tr>
        <w:tc>
          <w:tcPr/>
          <w:p>
            <w:pPr>
              <w:pStyle w:val="Compact"/>
              <w:jc w:val="center"/>
            </w:pPr>
            <w:r>
              <w:rPr>
                <w:rFonts w:hint="eastAsia" w:ascii="Times New Roman" w:hAnsi="Times New Roman" w:eastAsia="FangSong" w:cs="Times New Roman"/>
                <w:b/>
                <w:bCs/>
              </w:rPr>
              <w:t xml:space="preserve">螯合效应</w:t>
            </w:r>
          </w:p>
        </w:tc>
        <w:tc>
          <w:tcPr/>
          <w:p>
            <w:pPr>
              <w:pStyle w:val="Compact"/>
              <w:jc w:val="center"/>
            </w:pP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hint="eastAsia" w:ascii="Times New Roman" w:hAnsi="Times New Roman" w:eastAsia="FangSong" w:cs="Times New Roman"/>
                <w:b/>
                <w:bCs/>
              </w:rPr>
              <w:t xml:space="preserve">综合应用</w:t>
            </w:r>
          </w:p>
        </w:tc>
        <w:tc>
          <w:tcPr/>
          <w:p>
            <w:pPr>
              <w:pStyle w:val="Compact"/>
              <w:jc w:val="center"/>
            </w:pP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bookmarkEnd w:id="10"/>
    <w:bookmarkStart w:id="22"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4"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4"/>
    <w:bookmarkStart w:id="15"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配位化学其实反复只在回答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lock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FirstParagraph"/>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lock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lock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5"/>
    <w:bookmarkStart w:id="19"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74</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+ 3en →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18</w:t>
            </w:r>
            <w:r>
              <w:rPr>
                <w:rFonts w:ascii="Times New Roman" w:hAnsi="Times New Roman" w:eastAsia="Times New Roman" w:cs="Times New Roman"/>
              </w:rPr>
              <w:t>·</w:t>
            </w:r>
            <w:r>
              <w:rPr>
                <w:rFonts w:ascii="Times New Roman" w:hAnsi="Times New Roman" w:eastAsia="Times New Roman" w:cs="Times New Roman"/>
                <w:vertAlign w:val="superscript"/>
              </w:rPr>
              <w:t>33</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59</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FangSong" w:cs="Times New Roman"/>
        </w:rPr>
        <w:t>两者反应前后都是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FangSong"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FangSong"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熵增是螯合效应的根本原因</w:t>
      </w:r>
    </w:p>
    <w:p>
      <w:pPr>
        <w:pStyle w:val="BlockText"/>
      </w:pPr>
      <w:r>
        <w:rPr>
          <w:rFonts w:hint="eastAsia" w:ascii="Times New Roman" w:hAnsi="Times New Roman" w:eastAsia="FangSong"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FangSong"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7" name="Picture"/>
            <a:graphic>
              <a:graphicData uri="http://schemas.openxmlformats.org/drawingml/2006/picture">
                <pic:pic>
                  <pic:nvPicPr>
                    <pic:cNvPr descr="6059f59b5e215043aab119b862805f08ca1b76c023d4d15a1a2a3d3f466befe6.jpg" id="18" name="Picture"/>
                    <pic:cNvPicPr>
                      <a:picLocks noChangeArrowheads="1" noChangeAspect="1"/>
                    </pic:cNvPicPr>
                  </pic:nvPicPr>
                  <pic:blipFill>
                    <a:blip r:embed="rId16"/>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9"/>
    <w:bookmarkStart w:id="20"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lockText"/>
      </w:pPr>
      <w:r>
        <w:rPr>
          <w:rFonts w:hint="eastAsia" w:ascii="Times New Roman" w:hAnsi="Times New Roman" w:eastAsia="FangSong" w:cs="Times New Roman"/>
          <w:b/>
          <w:bCs/>
        </w:rPr>
        <w:t xml:space="preserve">四配位构型易错提醒</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20"/>
    <w:bookmarkStart w:id="21"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配体顺序规则</w:t>
      </w:r>
    </w:p>
    <w:p>
      <w:pPr>
        <w:pStyle w:val="Compact"/>
        <w:numPr>
          <w:ilvl w:val="0"/>
          <w:numId w:val="1004"/>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4"/>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4"/>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5"/>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6（en</w:t>
      </w:r>
      <w:r>
        <w:rPr>
          <w:rFonts w:hint="eastAsia" w:ascii="Times New Roman" w:hAnsi="Times New Roman" w:eastAsia="FangSong"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21"/>
    <w:bookmarkEnd w:id="22"/>
    <w:bookmarkStart w:id="81"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1"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lockText"/>
        <w:spacing w:after="80"/>
      </w:pPr>
      <w:r>
        <w:rPr>
          <w:rFonts w:hint="eastAsia" w:ascii="Times New Roman" w:hAnsi="Times New Roman" w:eastAsia="FangSong" w:cs="Times New Roman"/>
          <w:b/>
          <w:bCs/>
        </w:rPr>
        <w:t xml:space="preserve">异构题不要一上来背分类表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lockText"/>
        <w:spacing w:before="120"/>
      </w:pPr>
      <w:r>
        <w:rPr>
          <w:rFonts w:hint="eastAsia" w:ascii="Times New Roman" w:hAnsi="Times New Roman" w:eastAsia="FangSong"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FirstParagraph"/>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7" name="Picture"/>
            <a:graphic>
              <a:graphicData uri="http://schemas.openxmlformats.org/drawingml/2006/picture">
                <pic:pic>
                  <pic:nvPicPr>
                    <pic:cNvPr descr="36df1881228515b2920ea01f58446cd54084a04d6cd685facec101ece6775224.png" id="28" name="Picture"/>
                    <pic:cNvPicPr>
                      <a:picLocks noChangeArrowheads="1" noChangeAspect="1"/>
                    </pic:cNvPicPr>
                  </pic:nvPicPr>
                  <pic:blipFill>
                    <a:blip r:embed="rId26"/>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30" name="Picture"/>
            <a:graphic>
              <a:graphicData uri="http://schemas.openxmlformats.org/drawingml/2006/picture">
                <pic:pic>
                  <pic:nvPicPr>
                    <pic:cNvPr descr="9d5cf8a471071631f23e27f84890de8fa20767cb7f3deb415724e6a5da5d988f.jpg" id="31" name="Picture"/>
                    <pic:cNvPicPr>
                      <a:picLocks noChangeArrowheads="1" noChangeAspect="1"/>
                    </pic:cNvPicPr>
                  </pic:nvPicPr>
                  <pic:blipFill>
                    <a:blip r:embed="rId29"/>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3" name="Picture"/>
            <a:graphic>
              <a:graphicData uri="http://schemas.openxmlformats.org/drawingml/2006/picture">
                <pic:pic>
                  <pic:nvPicPr>
                    <pic:cNvPr descr="8398a8d0f0577f92a8a06c51f2e62731cd7c73e154d860607c1eef0ca422cb38.jpg" id="34" name="Picture"/>
                    <pic:cNvPicPr>
                      <a:picLocks noChangeArrowheads="1" noChangeAspect="1"/>
                    </pic:cNvPicPr>
                  </pic:nvPicPr>
                  <pic:blipFill>
                    <a:blip r:embed="rId32"/>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6" name="Picture"/>
            <a:graphic>
              <a:graphicData uri="http://schemas.openxmlformats.org/drawingml/2006/picture">
                <pic:pic>
                  <pic:nvPicPr>
                    <pic:cNvPr descr="23f23c541e75ca6a917c7989f63fc12bb1f5f608ab62a565e9683b3c7bf302d1.jpg" id="37" name="Picture"/>
                    <pic:cNvPicPr>
                      <a:picLocks noChangeArrowheads="1" noChangeAspect="1"/>
                    </pic:cNvPicPr>
                  </pic:nvPicPr>
                  <pic:blipFill>
                    <a:blip r:embed="rId35"/>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9" name="Picture"/>
            <a:graphic>
              <a:graphicData uri="http://schemas.openxmlformats.org/drawingml/2006/picture">
                <pic:pic>
                  <pic:nvPicPr>
                    <pic:cNvPr descr="e0596f550fd50c700ffb0b786da0e0927d5c10a276f943626cb025dfc6adff43.jpg" id="40" name="Picture"/>
                    <pic:cNvPicPr>
                      <a:picLocks noChangeArrowheads="1" noChangeAspect="1"/>
                    </pic:cNvPicPr>
                  </pic:nvPicPr>
                  <pic:blipFill>
                    <a:blip r:embed="rId38"/>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FangSong"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1"/>
    <w:bookmarkStart w:id="45"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6"/>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6"/>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6"/>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3" name="Picture"/>
            <a:graphic>
              <a:graphicData uri="http://schemas.openxmlformats.org/drawingml/2006/picture">
                <pic:pic>
                  <pic:nvPicPr>
                    <pic:cNvPr descr="a53d91a78eebda60cb245bc25f81bb023777e72184ff10e66cedfb2048b98518.jpg" id="44" name="Picture"/>
                    <pic:cNvPicPr>
                      <a:picLocks noChangeArrowheads="1" noChangeAspect="1"/>
                    </pic:cNvPicPr>
                  </pic:nvPicPr>
                  <pic:blipFill>
                    <a:blip r:embed="rId42"/>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FangSong"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FirstParagraph"/>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5"/>
    <w:bookmarkStart w:id="76"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FangSong" w:cs="Times New Roman"/>
        </w:rPr>
        <w:t>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7"/>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FirstParagraph"/>
        <w:spacing w:before="120"/>
      </w:pPr>
      <w:r>
        <w:rPr>
          <w:rFonts w:hint="eastAsia" w:ascii="Times New Roman" w:hAnsi="Times New Roman" w:eastAsia="FangSong" w:cs="Times New Roman"/>
          <w:b/>
          <w:bCs/>
        </w:rPr>
        <w:t xml:space="preserve">基本要点</w:t>
      </w:r>
    </w:p>
    <w:p>
      <w:pPr>
        <w:pStyle w:val="Block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8"/>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7" name="Picture"/>
            <a:graphic>
              <a:graphicData uri="http://schemas.openxmlformats.org/drawingml/2006/picture">
                <pic:pic>
                  <pic:nvPicPr>
                    <pic:cNvPr descr="263996c88e85c158757862b4a78b0a4f0939fdd9a21ce31931d711ad06a33322.jpg" id="48" name="Picture"/>
                    <pic:cNvPicPr>
                      <a:picLocks noChangeArrowheads="1" noChangeAspect="1"/>
                    </pic:cNvPicPr>
                  </pic:nvPicPr>
                  <pic:blipFill>
                    <a:blip r:embed="rId46"/>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$e_g$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$t_{2g}$</w:t>
      </w:r>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50" name="Picture"/>
            <a:graphic>
              <a:graphicData uri="http://schemas.openxmlformats.org/drawingml/2006/picture">
                <pic:pic>
                  <pic:nvPicPr>
                    <pic:cNvPr descr="e24689caf3117fe72dc27d03961a30f2e9a41988159b39887b4aa3a15c0ee84c.png" id="51" name="Picture"/>
                    <pic:cNvPicPr>
                      <a:picLocks noChangeArrowheads="1" noChangeAspect="1"/>
                    </pic:cNvPicPr>
                  </pic:nvPicPr>
                  <pic:blipFill>
                    <a:blip r:embed="rId49"/>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lock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3" name="Picture"/>
            <a:graphic>
              <a:graphicData uri="http://schemas.openxmlformats.org/drawingml/2006/picture">
                <pic:pic>
                  <pic:nvPicPr>
                    <pic:cNvPr descr="3d41cabd219da94770b7ad73af1eae56361132a41048bbe915d4bf9d3f60edd5.jpg" id="54" name="Picture"/>
                    <pic:cNvPicPr>
                      <a:picLocks noChangeArrowheads="1" noChangeAspect="1"/>
                    </pic:cNvPicPr>
                  </pic:nvPicPr>
                  <pic:blipFill>
                    <a:blip r:embed="rId52"/>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6" name="Picture"/>
            <a:graphic>
              <a:graphicData uri="http://schemas.openxmlformats.org/drawingml/2006/picture">
                <pic:pic>
                  <pic:nvPicPr>
                    <pic:cNvPr descr="096e7c7abac1e3626ec949633e92722c6d1d956ed16e781c3a1d644d8734f7f8.jpg" id="57" name="Picture"/>
                    <pic:cNvPicPr>
                      <a:picLocks noChangeArrowheads="1" noChangeAspect="1"/>
                    </pic:cNvPicPr>
                  </pic:nvPicPr>
                  <pic:blipFill>
                    <a:blip r:embed="rId55"/>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9" name="Picture"/>
            <a:graphic>
              <a:graphicData uri="http://schemas.openxmlformats.org/drawingml/2006/picture">
                <pic:pic>
                  <pic:nvPicPr>
                    <pic:cNvPr descr="5c8241febcd3b826059a5d62dba317256a5489246bf18382f0f6e5d8b69896fc.jpg" id="60" name="Picture"/>
                    <pic:cNvPicPr>
                      <a:picLocks noChangeArrowheads="1" noChangeAspect="1"/>
                    </pic:cNvPicPr>
                  </pic:nvPicPr>
                  <pic:blipFill>
                    <a:blip r:embed="rId58"/>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、Br</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2" name="Picture"/>
            <a:graphic>
              <a:graphicData uri="http://schemas.openxmlformats.org/drawingml/2006/picture">
                <pic:pic>
                  <pic:nvPicPr>
                    <pic:cNvPr descr="083401fa3a2c65003b9c7dc3b06dd6dec9ceae29519a281b1a317cfe137022d6.jpg" id="63" name="Picture"/>
                    <pic:cNvPicPr>
                      <a:picLocks noChangeArrowheads="1" noChangeAspect="1"/>
                    </pic:cNvPicPr>
                  </pic:nvPicPr>
                  <pic:blipFill>
                    <a:blip r:embed="rId61"/>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5" name="Picture"/>
            <a:graphic>
              <a:graphicData uri="http://schemas.openxmlformats.org/drawingml/2006/picture">
                <pic:pic>
                  <pic:nvPicPr>
                    <pic:cNvPr descr="4e17542ada04db2451814e4687b9a5ecce93d3e66c7c82c9b9cefa48a2640473.jpg" id="66" name="Picture"/>
                    <pic:cNvPicPr>
                      <a:picLocks noChangeArrowheads="1" noChangeAspect="1"/>
                    </pic:cNvPicPr>
                  </pic:nvPicPr>
                  <pic:blipFill>
                    <a:blip r:embed="rId64"/>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FangSong" w:cs="Times New Roman"/>
          <w:b/>
          <w:bCs/>
        </w:rPr>
        <w:t xml:space="preserve">双峰曲线的物理含义</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FirstParagraph"/>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lockText"/>
        <w:spacing w:before="120"/>
      </w:pPr>
      <w:r>
        <w:rPr>
          <w:rFonts w:hint="eastAsia" w:ascii="Times New Roman" w:hAnsi="Times New Roman" w:eastAsia="FangSong"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8" name="Picture"/>
            <a:graphic>
              <a:graphicData uri="http://schemas.openxmlformats.org/drawingml/2006/picture">
                <pic:pic>
                  <pic:nvPicPr>
                    <pic:cNvPr descr="4f0b1460c1d1e5645cf0bc41ac8430a983a6dc215f53e378d94da6940a1b5b94.jpg" id="69" name="Picture"/>
                    <pic:cNvPicPr>
                      <a:picLocks noChangeArrowheads="1" noChangeAspect="1"/>
                    </pic:cNvPicPr>
                  </pic:nvPicPr>
                  <pic:blipFill>
                    <a:blip r:embed="rId67"/>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1" name="Picture"/>
            <a:graphic>
              <a:graphicData uri="http://schemas.openxmlformats.org/drawingml/2006/picture">
                <pic:pic>
                  <pic:nvPicPr>
                    <pic:cNvPr descr="6f6203fa402ca02c108360e2102f257d0c01147d1dd56821d6d1f16019afd82f.jpg" id="72" name="Picture"/>
                    <pic:cNvPicPr>
                      <a:picLocks noChangeArrowheads="1" noChangeAspect="1"/>
                    </pic:cNvPicPr>
                  </pic:nvPicPr>
                  <pic:blipFill>
                    <a:blip r:embed="rId70"/>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lock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观察色为橙红色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的水合配合物</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比硫氰配合物更稳定</w:t>
      </w:r>
      <w:r>
        <w:rPr>
          <w:rFonts w:hint="eastAsia" w:ascii="Times New Roman" w:hAnsi="Times New Roman" w:eastAsia="Times New Roman" w:cs="Times New Roman"/>
        </w:rPr>
        <w:t>（</w:t>
      </w:r>
      <w:r>
        <w:rPr>
          <w:rFonts w:hint="eastAsia" w:ascii="Times New Roman" w:hAnsi="Times New Roman" w:eastAsia="FangSong" w:cs="Times New Roman"/>
        </w:rPr>
        <w:t>但在分析化学中用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是因为生成血红色</w:t>
      </w:r>
      <w:r>
        <w:rPr>
          <w:rFonts w:ascii="Times New Roman" w:hAnsi="Times New Roman" w:eastAsia="Times New Roman" w:cs="Times New Roman"/>
        </w:rPr>
        <w:t xml:space="preserve"> [Fe(SCN)]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的颜色变化极其灵敏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4" name="Picture"/>
            <a:graphic>
              <a:graphicData uri="http://schemas.openxmlformats.org/drawingml/2006/picture">
                <pic:pic>
                  <pic:nvPicPr>
                    <pic:cNvPr descr="03b22c099c21700b6239d53cc5823c61a5ca8f0c83f882cd5970b226655e79f6.jpg" id="75" name="Picture"/>
                    <pic:cNvPicPr>
                      <a:picLocks noChangeArrowheads="1" noChangeAspect="1"/>
                    </pic:cNvPicPr>
                  </pic:nvPicPr>
                  <pic:blipFill>
                    <a:blip r:embed="rId73"/>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1"/>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1"/>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1"/>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1"/>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6"/>
    <w:bookmarkStart w:id="77"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lockText"/>
        <w:spacing w:before="120"/>
      </w:pPr>
      <w:r>
        <w:rPr>
          <w:rFonts w:hint="eastAsia" w:ascii="Times New Roman" w:hAnsi="Times New Roman" w:eastAsia="FangSong"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体积特别</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7"/>
    <w:bookmarkStart w:id="78"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FirstParagraph"/>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8"/>
    <w:bookmarkStart w:id="79"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Ir—Ir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正四面体簇</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9"/>
    <w:bookmarkStart w:id="80"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80"/>
    <w:bookmarkEnd w:id="81"/>
    <w:bookmarkStart w:id="85"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82" w:name="与竞赛真题的对接"/>
    <w:p>
      <w:pPr>
        <w:pStyle w:val="Heading3"/>
        <w:spacing w:after="120" w:before="280"/>
      </w:pPr>
      <w:r>
        <w:rPr>
          <w:rFonts w:ascii="Times New Roman" w:hAnsi="Times New Roman" w:eastAsia="Times New Roman" w:cs="Times New Roman"/>
        </w:rPr>
        <w:t xml:space="preserve">3.1 </w:t>
      </w:r>
      <w:r>
        <w:rPr>
          <w:rFonts w:hint="eastAsia" w:ascii="Times New Roman" w:hAnsi="Times New Roman" w:eastAsia="SimHei" w:cs="Times New Roman"/>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常给出磁矩数据反推结构</w:t>
            </w:r>
          </w:p>
        </w:tc>
      </w:tr>
      <w:tr>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常与颜色</w:t>
            </w:r>
            <w:r>
              <w:rPr>
                <w:rFonts w:hint="eastAsia" w:ascii="Times New Roman" w:hAnsi="Times New Roman" w:eastAsia="Times New Roman" w:cs="Times New Roman"/>
              </w:rPr>
              <w:t>、</w:t>
            </w:r>
            <w:r>
              <w:rPr>
                <w:rFonts w:hint="eastAsia" w:ascii="Times New Roman" w:hAnsi="Times New Roman" w:eastAsia="FangSong" w:cs="Times New Roman"/>
              </w:rPr>
              <w:t>稳定性结合考查</w:t>
            </w:r>
          </w:p>
        </w:tc>
      </w:tr>
      <w:tr>
        <w:tc>
          <w:tcPr/>
          <w:p>
            <w:pPr>
              <w:pStyle w:val="Compact"/>
              <w:jc w:val="center"/>
            </w:pP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常以</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形式出现</w:t>
            </w:r>
          </w:p>
        </w:tc>
      </w:tr>
      <w:tr>
        <w:tc>
          <w:tcPr/>
          <w:p>
            <w:pPr>
              <w:pStyle w:val="Compact"/>
              <w:jc w:val="center"/>
            </w:pPr>
            <w:r>
              <w:rPr>
                <w:rFonts w:ascii="Times New Roman" w:hAnsi="Times New Roman" w:eastAsia="Times New Roman" w:cs="Times New Roman"/>
              </w:rPr>
              <w:t xml:space="preserve">EAN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金属有机配合物推断</w:t>
            </w:r>
          </w:p>
        </w:tc>
      </w:tr>
      <w:tr>
        <w:tc>
          <w:tcPr/>
          <w:p>
            <w:pPr>
              <w:pStyle w:val="Compact"/>
              <w:jc w:val="center"/>
            </w:pPr>
            <w:r>
              <w:rPr>
                <w:rFonts w:hint="eastAsia" w:ascii="Times New Roman" w:hAnsi="Times New Roman" w:eastAsia="FangSong" w:cs="Times New Roman"/>
              </w:rPr>
              <w:t xml:space="preserve">配合物命名</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基础分</w:t>
            </w:r>
            <w:r>
              <w:rPr>
                <w:rFonts w:hint="eastAsia" w:ascii="Times New Roman" w:hAnsi="Times New Roman" w:eastAsia="Times New Roman" w:cs="Times New Roman"/>
              </w:rPr>
              <w:t>，</w:t>
            </w:r>
            <w:r>
              <w:rPr>
                <w:rFonts w:hint="eastAsia" w:ascii="Times New Roman" w:hAnsi="Times New Roman" w:eastAsia="FangSong" w:cs="Times New Roman"/>
              </w:rPr>
              <w:t>不可失</w:t>
            </w:r>
          </w:p>
        </w:tc>
      </w:tr>
    </w:tbl>
    <w:bookmarkEnd w:id="82"/>
    <w:bookmarkStart w:id="83" w:name="跨专题联系"/>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价键理论的基础</w:t>
      </w:r>
    </w:p>
    <w:p>
      <w:pPr>
        <w:pStyle w:val="Compact"/>
        <w:numPr>
          <w:ilvl w:val="0"/>
          <w:numId w:val="1013"/>
        </w:numPr>
      </w:pPr>
      <w:r>
        <w:rPr>
          <w:rFonts w:hint="eastAsia" w:ascii="Times New Roman" w:hAnsi="Times New Roman" w:eastAsia="FangSong" w:cs="Times New Roman"/>
        </w:rPr>
        <w:t xml:space="preserve">分子轨道理论</w:t>
      </w:r>
      <w:r>
        <w:rPr>
          <w:rFonts w:ascii="Times New Roman" w:hAnsi="Times New Roman" w:eastAsia="Times New Roman" w:cs="Times New Roman"/>
        </w:rPr>
        <w:t xml:space="preserve"> → </w:t>
      </w:r>
      <w:r>
        <w:rPr>
          <w:rFonts w:hint="eastAsia" w:ascii="Times New Roman" w:hAnsi="Times New Roman" w:eastAsia="FangSong" w:cs="Times New Roman"/>
        </w:rPr>
        <w:t>配位场理论的更完整处理</w:t>
      </w:r>
      <w:r>
        <w:rPr>
          <w:rFonts w:hint="eastAsia" w:ascii="Times New Roman" w:hAnsi="Times New Roman" w:eastAsia="Times New Roman" w:cs="Times New Roman"/>
        </w:rPr>
        <w:t>（ML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σ + π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配合物颜色与光谱</w:t>
      </w:r>
    </w:p>
    <w:p>
      <w:pPr>
        <w:pStyle w:val="Compact"/>
        <w:numPr>
          <w:ilvl w:val="0"/>
          <w:numId w:val="1013"/>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金属有机化学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羰基配合物</w:t>
      </w:r>
    </w:p>
    <w:p>
      <w:pPr>
        <w:pStyle w:val="Compact"/>
        <w:numPr>
          <w:ilvl w:val="0"/>
          <w:numId w:val="1013"/>
        </w:numPr>
      </w:pP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旋光性</w:t>
      </w:r>
    </w:p>
    <w:p>
      <w:pPr>
        <w:pStyle w:val="Compact"/>
        <w:numPr>
          <w:ilvl w:val="0"/>
          <w:numId w:val="1013"/>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配合物的元素化学特性</w:t>
      </w:r>
    </w:p>
    <w:bookmarkEnd w:id="83"/>
    <w:bookmarkStart w:id="84" w:name="深化方向"/>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深化方向</w:t>
      </w:r>
    </w:p>
    <w:p>
      <w:pPr>
        <w:pStyle w:val="FirstParagraph"/>
        <w:spacing w:after="80"/>
      </w:pPr>
      <w:r>
        <w:rPr>
          <w:rFonts w:hint="eastAsia" w:ascii="Times New Roman" w:hAnsi="Times New Roman" w:eastAsia="FangSong" w:cs="Times New Roman"/>
        </w:rPr>
        <w:t>后续轮次将系统展开以下内容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深化方向</w:t>
            </w:r>
          </w:p>
        </w:tc>
        <w:tc>
          <w:tcPr/>
          <w:p>
            <w:pPr>
              <w:pStyle w:val="Compact"/>
              <w:jc w:val="center"/>
            </w:pPr>
            <w:r>
              <w:rPr>
                <w:rFonts w:hint="eastAsia" w:ascii="Times New Roman" w:hAnsi="Times New Roman" w:eastAsia="SimHei" w:cs="Times New Roman"/>
                <w:b/>
              </w:rPr>
              <w:t xml:space="preserve">核心内容</w:t>
            </w:r>
          </w:p>
        </w:tc>
        <w:tc>
          <w:tcPr/>
          <w:p>
            <w:pPr>
              <w:pStyle w:val="Compact"/>
              <w:jc w:val="center"/>
            </w:pPr>
            <w:r>
              <w:rPr>
                <w:rFonts w:hint="eastAsia" w:ascii="Times New Roman" w:hAnsi="Times New Roman" w:eastAsia="SimHei" w:cs="Times New Roman"/>
                <w:b/>
              </w:rPr>
              <w:t xml:space="preserve">竞赛关联</w:t>
            </w:r>
          </w:p>
        </w:tc>
      </w:tr>
      <w:tr>
        <w:tc>
          <w:tcPr/>
          <w:p>
            <w:pPr>
              <w:pStyle w:val="Compact"/>
              <w:jc w:val="center"/>
            </w:pPr>
            <w:r>
              <w:rPr>
                <w:rFonts w:hint="eastAsia" w:ascii="Times New Roman" w:hAnsi="Times New Roman" w:eastAsia="FangSong" w:cs="Times New Roman"/>
                <w:b/>
                <w:bCs/>
              </w:rPr>
              <w:t>配体场理论</w:t>
            </w:r>
            <w:r>
              <w:rPr>
                <w:rFonts w:hint="eastAsia" w:ascii="Times New Roman" w:hAnsi="Times New Roman" w:eastAsia="Times New Roman" w:cs="Times New Roman"/>
                <w:b/>
                <w:bCs/>
              </w:rPr>
              <w:t>（LFT）</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完整推导</w:t>
            </w:r>
            <w:r>
              <w:rPr>
                <w:rFonts w:hint="eastAsia" w:ascii="Times New Roman" w:hAnsi="Times New Roman" w:eastAsia="Times New Roman" w:cs="Times New Roman"/>
              </w:rPr>
              <w:t>、σ/π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受体分类的定量处理</w:t>
            </w:r>
          </w:p>
        </w:tc>
        <w:tc>
          <w:tcPr/>
          <w:p>
            <w:pPr>
              <w:pStyle w:val="Compact"/>
              <w:jc w:val="center"/>
            </w:pPr>
            <w:r>
              <w:rPr>
                <w:rFonts w:hint="eastAsia" w:ascii="Times New Roman" w:hAnsi="Times New Roman" w:eastAsia="FangSong" w:cs="Times New Roman"/>
              </w:rPr>
              <w:t xml:space="preserve">解释光谱化学序列的物理本质</w:t>
            </w:r>
          </w:p>
        </w:tc>
      </w:tr>
      <w:tr>
        <w:tc>
          <w:tcPr/>
          <w:p>
            <w:pPr>
              <w:pStyle w:val="Compact"/>
              <w:jc w:val="center"/>
            </w:pPr>
            <w:r>
              <w:rPr>
                <w:rFonts w:ascii="Times New Roman" w:hAnsi="Times New Roman" w:eastAsia="Times New Roman" w:cs="Times New Roman"/>
                <w:b/>
                <w:bCs/>
              </w:rPr>
              <w:t xml:space="preserve">Tanabe-Sugano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低自旋转变的定量判断</w:t>
            </w:r>
            <w:r>
              <w:rPr>
                <w:rFonts w:hint="eastAsia" w:ascii="Times New Roman" w:hAnsi="Times New Roman" w:eastAsia="Times New Roman" w:cs="Times New Roman"/>
              </w:rPr>
              <w:t>、</w:t>
            </w:r>
            <w:r>
              <w:rPr>
                <w:rFonts w:hint="eastAsia" w:ascii="Times New Roman" w:hAnsi="Times New Roman" w:eastAsia="FangSong" w:cs="Times New Roman"/>
              </w:rPr>
              <w:t>跃迁能预测</w:t>
            </w:r>
          </w:p>
        </w:tc>
        <w:tc>
          <w:tcPr/>
          <w:p>
            <w:pPr>
              <w:pStyle w:val="Compact"/>
              <w:jc w:val="center"/>
            </w:pPr>
            <w:r>
              <w:rPr>
                <w:rFonts w:hint="eastAsia" w:ascii="Times New Roman" w:hAnsi="Times New Roman" w:eastAsia="FangSong" w:cs="Times New Roman"/>
              </w:rPr>
              <w:t>配合物颜色与</w:t>
            </w:r>
            <w:r>
              <w:rPr>
                <w:rFonts w:hint="eastAsia" w:ascii="Times New Roman" w:hAnsi="Times New Roman" w:eastAsia="Times New Roman" w:cs="Times New Roman"/>
              </w:rPr>
              <w:t>d-d</w:t>
            </w:r>
            <w:r>
              <w:rPr>
                <w:rFonts w:hint="eastAsia" w:ascii="Times New Roman" w:hAnsi="Times New Roman" w:eastAsia="FangSong" w:cs="Times New Roman"/>
              </w:rPr>
              <w:t>跃迁的定量分析</w:t>
            </w:r>
          </w:p>
        </w:tc>
      </w:tr>
      <w:tr>
        <w:tc>
          <w:tcPr/>
          <w:p>
            <w:pPr>
              <w:pStyle w:val="Compact"/>
              <w:jc w:val="center"/>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效应</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八面体拉长</w:t>
            </w:r>
            <w:r>
              <w:rPr>
                <w:rFonts w:hint="eastAsia" w:ascii="Times New Roman" w:hAnsi="Times New Roman" w:eastAsia="Times New Roman" w:cs="Times New Roman"/>
              </w:rPr>
              <w:t>/</w:t>
            </w:r>
            <w:r>
              <w:rPr>
                <w:rFonts w:hint="eastAsia" w:ascii="Times New Roman" w:hAnsi="Times New Roman" w:eastAsia="FangSong" w:cs="Times New Roman"/>
              </w:rPr>
              <w:t>压扁的对称性破缺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的异常光谱</w:t>
            </w:r>
          </w:p>
        </w:tc>
      </w:tr>
      <w:tr>
        <w:tc>
          <w:tcPr/>
          <w:p>
            <w:pPr>
              <w:pStyle w:val="Compact"/>
              <w:jc w:val="center"/>
            </w:pPr>
            <w:r>
              <w:rPr>
                <w:rFonts w:hint="eastAsia" w:ascii="Times New Roman" w:hAnsi="Times New Roman" w:eastAsia="FangSong" w:cs="Times New Roman"/>
                <w:b/>
                <w:bCs/>
              </w:rPr>
              <w:t>反式效应</w:t>
            </w:r>
            <w:r>
              <w:rPr>
                <w:rFonts w:hint="eastAsia" w:ascii="Times New Roman" w:hAnsi="Times New Roman" w:eastAsia="Times New Roman" w:cs="Times New Roman"/>
                <w:b/>
                <w:bCs/>
              </w:rPr>
              <w:t>（trans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p>
        </w:tc>
        <w:tc>
          <w:tcPr/>
          <w:p>
            <w:pPr>
              <w:pStyle w:val="Compact"/>
              <w:jc w:val="center"/>
            </w:pPr>
            <w:r>
              <w:rPr>
                <w:rFonts w:hint="eastAsia" w:ascii="Times New Roman" w:hAnsi="Times New Roman" w:eastAsia="FangSong" w:cs="Times New Roman"/>
              </w:rPr>
              <w:t>配体对位取代速率的定性</w:t>
            </w:r>
            <w:r>
              <w:rPr>
                <w:rFonts w:hint="eastAsia" w:ascii="Times New Roman" w:hAnsi="Times New Roman" w:eastAsia="Times New Roman" w:cs="Times New Roman"/>
              </w:rPr>
              <w:t>/</w:t>
            </w:r>
            <w:r>
              <w:rPr>
                <w:rFonts w:hint="eastAsia" w:ascii="Times New Roman" w:hAnsi="Times New Roman" w:eastAsia="FangSong" w:cs="Times New Roman"/>
              </w:rPr>
              <w:t>半定量预测</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配合物合成路线设计</w:t>
            </w:r>
          </w:p>
        </w:tc>
      </w:tr>
      <w:tr>
        <w:tc>
          <w:tcPr/>
          <w:p>
            <w:pPr>
              <w:pStyle w:val="Compact"/>
              <w:jc w:val="center"/>
            </w:pPr>
            <w:r>
              <w:rPr>
                <w:rFonts w:hint="eastAsia" w:ascii="Times New Roman" w:hAnsi="Times New Roman" w:eastAsia="FangSong" w:cs="Times New Roman"/>
                <w:b/>
                <w:bCs/>
              </w:rPr>
              <w:t xml:space="preserve">生物无机配合物</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跨学科综合题</w:t>
            </w:r>
          </w:p>
        </w:tc>
      </w:tr>
    </w:tbl>
    <w:p>
      <w:pPr>
        <w:pStyle w:val="BodyText"/>
        <w:spacing w:before="120"/>
      </w:pPr>
      <w:r>
        <w:rPr>
          <w:rFonts w:hint="eastAsia" w:ascii="Times New Roman" w:hAnsi="Times New Roman" w:eastAsia="FangSong" w:cs="Times New Roman"/>
        </w:rPr>
        <w:t>本讲义先把第一轮最常用的组成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颜色和异构判断打牢</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9"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6"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6"/>
    <w:bookmarkStart w:id="87"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7"/>
    <w:bookmarkStart w:id="88"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lock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8"/>
    <w:bookmarkEnd w:id="89"/>
    <w:bookmarkStart w:id="93"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90"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FangSong"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6"/>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90"/>
    <w:bookmarkStart w:id="91"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91"/>
    <w:bookmarkStart w:id="92"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8"/>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9"/>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9"/>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2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20"/>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21"/>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6"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4"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 × 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6 × F</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ascii="Times New Roman" w:hAnsi="Times New Roman" w:eastAsia="Times New Roman" w:cs="Times New Roman"/>
          <w:b/>
          <w:bCs/>
        </w:rPr>
        <w:t xml:space="preserve"> + </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FangSong" w:cs="Times New Roman"/>
        </w:rPr>
        <w:t>低自旋</w:t>
      </w:r>
    </w:p>
    <w:p>
      <w:pPr>
        <w:pStyle w:val="BodyText"/>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Ni(0): 10e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4 × CO = 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Mn(I): 6e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6 × CO = 12e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Fe(0):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桥</w:t>
            </w:r>
            <w:r>
              <w:rPr>
                <w:rFonts w:ascii="Times New Roman" w:hAnsi="Times New Roman" w:eastAsia="Times New Roman" w:cs="Times New Roman"/>
              </w:rPr>
              <w:t xml:space="preserve"> CO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ascii="Times New Roman" w:hAnsi="Times New Roman" w:eastAsia="Times New Roman" w:cs="Times New Roman"/>
              </w:rPr>
              <w:t xml:space="preserve"> CO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+ 1×Fe-Fe = 1e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Fe-Fe </w:t>
      </w:r>
      <w:r>
        <w:rPr>
          <w:rFonts w:hint="eastAsia" w:ascii="Times New Roman" w:hAnsi="Times New Roman" w:eastAsia="FangSong" w:cs="Times New Roman"/>
        </w:rPr>
        <w:t>键都计入</w:t>
      </w:r>
      <w:r>
        <w:rPr>
          <w:rFonts w:hint="eastAsia" w:ascii="Times New Roman" w:hAnsi="Times New Roman" w:eastAsia="Times New Roman" w:cs="Times New Roman"/>
        </w:rPr>
        <w:t>：</w:t>
      </w:r>
      <w:r>
        <w:rPr>
          <w:rFonts w:hint="eastAsia" w:ascii="Times New Roman" w:hAnsi="Times New Roman" w:eastAsia="FangSong" w:cs="Times New Roman"/>
        </w:rPr>
        <w:t>对每个</w:t>
      </w:r>
      <w:r>
        <w:rPr>
          <w:rFonts w:ascii="Times New Roman" w:hAnsi="Times New Roman" w:eastAsia="Times New Roman" w:cs="Times New Roman"/>
        </w:rPr>
        <w:t xml:space="preserve"> Fe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hint="eastAsia" w:ascii="Times New Roman" w:hAnsi="Times New Roman" w:eastAsia="FangSong" w:cs="Times New Roman"/>
        </w:rPr>
        <w:t>正好凑满</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的晶体场稳定化更大</w:t>
      </w:r>
      <w:r>
        <w:rPr>
          <w:rFonts w:hint="eastAsia" w:ascii="Times New Roman" w:hAnsi="Times New Roman" w:eastAsia="Times New Roman" w:cs="Times New Roman"/>
        </w:rPr>
        <w:t>，</w:t>
      </w:r>
      <w:r>
        <w:rPr>
          <w:rFonts w:hint="eastAsia" w:ascii="Times New Roman" w:hAnsi="Times New Roman" w:eastAsia="FangSong"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p>
    <w:p>
      <w:pPr>
        <w:pStyle w:val="Compact"/>
        <w:numPr>
          <w:ilvl w:val="0"/>
          <w:numId w:val="1022"/>
        </w:numPr>
      </w:pPr>
      <w:r>
        <w:rPr>
          <w:rFonts w:hint="eastAsia" w:ascii="Times New Roman" w:hAnsi="Times New Roman" w:eastAsia="FangSong"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p>
    <w:p>
      <w:pPr>
        <w:pStyle w:val="Compact"/>
        <w:numPr>
          <w:ilvl w:val="0"/>
          <w:numId w:val="102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因此该配合物通常呈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94"/>
    <w:bookmarkStart w:id="95"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FangSong"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FangSong"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中心仍有未成对电子</w:t>
      </w:r>
      <w:r>
        <w:rPr>
          <w:rFonts w:hint="eastAsia" w:ascii="Times New Roman" w:hAnsi="Times New Roman" w:eastAsia="Times New Roman" w:cs="Times New Roman"/>
        </w:rPr>
        <w:t>，</w:t>
      </w:r>
      <w:r>
        <w:rPr>
          <w:rFonts w:hint="eastAsia" w:ascii="Times New Roman" w:hAnsi="Times New Roman" w:eastAsia="FangSong"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8"/>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8"/>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9"/>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9"/>
        </w:numPr>
      </w:pPr>
      <w:r>
        <w:rPr>
          <w:rFonts w:hint="eastAsia" w:ascii="Times New Roman" w:hAnsi="Times New Roman" w:eastAsia="FangSong" w:cs="Times New Roman"/>
        </w:rPr>
        <w:t xml:space="preserve">形成三个螯合五元环</w:t>
      </w:r>
    </w:p>
    <w:p>
      <w:pPr>
        <w:numPr>
          <w:ilvl w:val="0"/>
          <w:numId w:val="1030"/>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31"/>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31"/>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3"/>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33"/>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6"/>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7"/>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7"/>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8"/>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（Rh(I)，d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Rh(III)，d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40"/>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0"/>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41"/>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七延伸阅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42"/>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核心知识点详解</w:t>
      </w:r>
    </w:p>
    <w:p>
      <w:pPr>
        <w:pStyle w:val="Compact"/>
        <w:numPr>
          <w:ilvl w:val="0"/>
          <w:numId w:val="1042"/>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完整推导</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CFSE </w:t>
      </w:r>
      <w:r>
        <w:rPr>
          <w:rFonts w:hint="eastAsia" w:ascii="Times New Roman" w:hAnsi="Times New Roman" w:eastAsia="FangSong" w:cs="Times New Roman"/>
        </w:rPr>
        <w:t xml:space="preserve">全表</w:t>
      </w:r>
    </w:p>
    <w:p>
      <w:pPr>
        <w:pStyle w:val="Compact"/>
        <w:numPr>
          <w:ilvl w:val="0"/>
          <w:numId w:val="1042"/>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竞赛级应用详解</w:t>
      </w:r>
    </w:p>
    <w:p>
      <w:pPr>
        <w:pStyle w:val="Compact"/>
        <w:numPr>
          <w:ilvl w:val="0"/>
          <w:numId w:val="1042"/>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ascii="Times New Roman" w:hAnsi="Times New Roman" w:eastAsia="Times New Roman" w:cs="Times New Roman"/>
        </w:rPr>
        <w:t xml:space="preserve"> — </w:t>
      </w:r>
      <w:r>
        <w:rPr>
          <w:rFonts w:hint="eastAsia" w:ascii="Times New Roman" w:hAnsi="Times New Roman" w:eastAsia="FangSong" w:cs="Times New Roman"/>
        </w:rPr>
        <w:t>专题知识系统总结</w:t>
      </w:r>
      <w:r>
        <w:rPr>
          <w:rFonts w:hint="eastAsia" w:ascii="Times New Roman" w:hAnsi="Times New Roman" w:eastAsia="Times New Roman" w:cs="Times New Roman"/>
        </w:rPr>
        <w:t>（</w:t>
      </w:r>
      <w:r>
        <w:rPr>
          <w:rFonts w:hint="eastAsia" w:ascii="Times New Roman" w:hAnsi="Times New Roman" w:eastAsia="FangSong" w:cs="Times New Roman"/>
        </w:rPr>
        <w:t>含解题套路</w:t>
      </w:r>
      <w:r>
        <w:rPr>
          <w:rFonts w:hint="eastAsia" w:ascii="Times New Roman" w:hAnsi="Times New Roman" w:eastAsia="Times New Roman" w:cs="Times New Roman"/>
        </w:rPr>
        <w:t>+</w:t>
      </w:r>
      <w:r>
        <w:rPr>
          <w:rFonts w:hint="eastAsia" w:ascii="Times New Roman" w:hAnsi="Times New Roman" w:eastAsia="FangSong" w:cs="Times New Roman"/>
        </w:rPr>
        <w:t>例题串讲</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光谱化学序列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配体场强完整解析与</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解释</w:t>
      </w:r>
    </w:p>
    <w:p>
      <w:pPr>
        <w:pStyle w:val="Compact"/>
        <w:numPr>
          <w:ilvl w:val="0"/>
          <w:numId w:val="1042"/>
        </w:numPr>
      </w:pPr>
      <w:r>
        <w:rPr>
          <w:rFonts w:hint="eastAsia" w:ascii="Times New Roman" w:hAnsi="Times New Roman" w:eastAsia="FangSong" w:cs="Times New Roman"/>
        </w:rPr>
        <w:t xml:space="preserve">高自旋与低自旋</w:t>
      </w:r>
      <w:r>
        <w:rPr>
          <w:rFonts w:ascii="Times New Roman" w:hAnsi="Times New Roman" w:eastAsia="Times New Roman" w:cs="Times New Roman"/>
        </w:rPr>
        <w:t xml:space="preserve"> — Δ vs P </w:t>
      </w:r>
      <w:r>
        <w:rPr>
          <w:rFonts w:hint="eastAsia" w:ascii="Times New Roman" w:hAnsi="Times New Roman" w:eastAsia="FangSong" w:cs="Times New Roman"/>
        </w:rPr>
        <w:t xml:space="preserve">判断逻辑</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组态速查</w:t>
      </w:r>
    </w:p>
    <w:p>
      <w:pPr>
        <w:pStyle w:val="Compact"/>
        <w:numPr>
          <w:ilvl w:val="0"/>
          <w:numId w:val="1042"/>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配合物的元素化学特征</w:t>
      </w:r>
    </w:p>
    <w:p>
      <w:pPr>
        <w:pStyle w:val="Compact"/>
        <w:numPr>
          <w:ilvl w:val="0"/>
          <w:numId w:val="1042"/>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晶体场</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第六讲</w:t>
      </w:r>
    </w:p>
    <w:p>
      <w:pPr>
        <w:pStyle w:val="Compact"/>
        <w:numPr>
          <w:ilvl w:val="0"/>
          <w:numId w:val="1042"/>
        </w:numPr>
      </w:pPr>
      <w:r>
        <w:rPr>
          <w:rFonts w:hint="eastAsia" w:ascii="Times New Roman" w:hAnsi="Times New Roman" w:eastAsia="FangSong" w:cs="Times New Roman"/>
        </w:rPr>
        <w:t>赵鑫光</w:t>
      </w:r>
      <w:r>
        <w:rPr>
          <w:rFonts w:hint="eastAsia" w:ascii="Times New Roman" w:hAnsi="Times New Roman" w:eastAsia="Times New Roman" w:cs="Times New Roman"/>
        </w:rPr>
        <w:t>Ch5（CFT</w:t>
      </w:r>
      <w:r>
        <w:rPr>
          <w:rFonts w:hint="eastAsia" w:ascii="Times New Roman" w:hAnsi="Times New Roman" w:eastAsia="FangSong" w:cs="Times New Roman"/>
        </w:rPr>
        <w:t>三场分裂</w:t>
      </w:r>
      <w:r>
        <w:rPr>
          <w:rFonts w:hint="eastAsia" w:ascii="Times New Roman" w:hAnsi="Times New Roman" w:eastAsia="Times New Roman" w:cs="Times New Roman"/>
        </w:rPr>
        <w:t>、</w:t>
      </w:r>
      <w:r>
        <w:rPr>
          <w:rFonts w:hint="eastAsia" w:ascii="Times New Roman" w:hAnsi="Times New Roman" w:eastAsia="FangSong" w:cs="Times New Roman"/>
        </w:rPr>
        <w:t>异构分类图</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Ch14（</w:t>
      </w:r>
      <w:r>
        <w:rPr>
          <w:rFonts w:hint="eastAsia" w:ascii="Times New Roman" w:hAnsi="Times New Roman" w:eastAsia="FangSong" w:cs="Times New Roman"/>
        </w:rPr>
        <w:t>配合物命名</w:t>
      </w:r>
      <w:r>
        <w:rPr>
          <w:rFonts w:hint="eastAsia" w:ascii="Times New Roman" w:hAnsi="Times New Roman" w:eastAsia="Times New Roman" w:cs="Times New Roman"/>
        </w:rPr>
        <w:t>、VBT）</w:t>
      </w:r>
    </w:p>
    <w:p>
      <w:pPr>
        <w:spacing w:before="160" w:after="80"/>
      </w:pPr>
      <w:r>
        <w:pict>
          <v:rect style="width:0;height:1.5pt" o:hralign="center" o:hrstd="t" o:hr="t"/>
        </w:pic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61" Type="http://schemas.openxmlformats.org/officeDocument/2006/relationships/image" Target="media/rId61.jpg"/><Relationship Id="rId55" Type="http://schemas.openxmlformats.org/officeDocument/2006/relationships/image" Target="media/rId55.jpg"/><Relationship Id="rId35" Type="http://schemas.openxmlformats.org/officeDocument/2006/relationships/image" Target="media/rId35.jpg"/><Relationship Id="rId46" Type="http://schemas.openxmlformats.org/officeDocument/2006/relationships/image" Target="media/rId46.jpg"/><Relationship Id="rId26" Type="http://schemas.openxmlformats.org/officeDocument/2006/relationships/image" Target="media/rId26.png"/><Relationship Id="rId52" Type="http://schemas.openxmlformats.org/officeDocument/2006/relationships/image" Target="media/rId52.jpg"/><Relationship Id="rId64" Type="http://schemas.openxmlformats.org/officeDocument/2006/relationships/image" Target="media/rId64.jpg"/><Relationship Id="rId67" Type="http://schemas.openxmlformats.org/officeDocument/2006/relationships/image" Target="media/rId67.jpg"/><Relationship Id="rId23" Type="http://schemas.openxmlformats.org/officeDocument/2006/relationships/image" Target="media/rId23.jpg"/><Relationship Id="rId58" Type="http://schemas.openxmlformats.org/officeDocument/2006/relationships/image" Target="media/rId58.jpg"/><Relationship Id="rId16" Type="http://schemas.openxmlformats.org/officeDocument/2006/relationships/image" Target="media/rId16.jpg"/><Relationship Id="rId70" Type="http://schemas.openxmlformats.org/officeDocument/2006/relationships/image" Target="media/rId70.jpg"/><Relationship Id="rId11" Type="http://schemas.openxmlformats.org/officeDocument/2006/relationships/image" Target="media/rId11.jpg"/><Relationship Id="rId32" Type="http://schemas.openxmlformats.org/officeDocument/2006/relationships/image" Target="media/rId32.jpg"/><Relationship Id="rId29" Type="http://schemas.openxmlformats.org/officeDocument/2006/relationships/image" Target="media/rId29.jpg"/><Relationship Id="rId42" Type="http://schemas.openxmlformats.org/officeDocument/2006/relationships/image" Target="media/rId42.jpg"/><Relationship Id="rId38" Type="http://schemas.openxmlformats.org/officeDocument/2006/relationships/image" Target="media/rId38.jp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2026-09-07T05:42:34Z</dcterms:created>
  <dcterms:modified xsi:type="dcterms:W3CDTF">2026-09-07T05:42:34Z</dcterms:modified>
</cp:coreProperties>
</file>

<file path=docProps/custom.xml><?xml version="1.0" encoding="utf-8"?>
<Properties xmlns="http://schemas.openxmlformats.org/officeDocument/2006/custom-properties" xmlns:vt="http://schemas.openxmlformats.org/officeDocument/2006/docPropsVTypes"/>
</file>