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物理有机工具箱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方程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告诉你过渡态电荷分布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动力学同位素效应</w:t>
      </w:r>
      <w:r>
        <w:rPr>
          <w:rStyle w:val="VerbatimChar"/>
          <w:rFonts w:ascii="Times New Roman" w:hAnsi="Times New Roman" w:eastAsia="Times New Roman" w:cs="Times New Roman"/>
        </w:rPr>
        <w:t xml:space="preserve"> (KIE)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告诉你速控步断哪根键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Curtin-Hammett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产物比不由构象浓度决定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Bent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电负性改变杂化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改变键角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改变反应性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推导</w:t>
      </w:r>
      <w:r>
        <w:rPr>
          <w:rStyle w:val="VerbatimChar"/>
          <w:rFonts w:ascii="Times New Roman" w:hAnsi="Times New Roman" w:eastAsia="Times New Roman" w:cs="Times New Roman"/>
        </w:rPr>
        <w:t xml:space="preserve"> WH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不背周环结论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画轨道推导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活性中间体深度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非经典结构</w:t>
      </w:r>
      <w:r>
        <w:rPr>
          <w:rStyle w:val="VerbatimChar"/>
          <w:rFonts w:hint="eastAsia" w:ascii="Times New Roman" w:hAnsi="Times New Roman" w:eastAsia="Times New Roman" w:cs="Times New Roman"/>
        </w:rPr>
        <w:t>、1,2-</w:t>
      </w:r>
      <w:r>
        <w:rPr>
          <w:rStyle w:val="VerbatimChar"/>
          <w:rFonts w:hint="eastAsia" w:ascii="Times New Roman" w:hAnsi="Times New Roman" w:eastAsia="FangSong" w:cs="Times New Roman"/>
        </w:rPr>
        <w:t>迁移倾向定量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HSAB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控制位点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三线态的立体化学差异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氮宾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卡宾的氮版</w:t>
      </w:r>
      <w:r>
        <w:rPr>
          <w:rStyle w:val="VerbatimChar"/>
          <w:rFonts w:hint="eastAsia" w:ascii="Times New Roman" w:hAnsi="Times New Roman" w:eastAsia="Times New Roman" w:cs="Times New Roman"/>
        </w:rPr>
        <w:t>（Curtius/Hofmann/Lossen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统一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三键张力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数电子数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2026-09-07T05:41:08Z</dcterms:created>
  <dcterms:modified xsi:type="dcterms:W3CDTF">2026-09-07T05:41:08Z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