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bookmarkStart w:id="9" w:name="第四周期右半部的价态竞争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第四周期右半部的价态竞争主线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第四周期过渡金属左半部</w:t>
      </w:r>
      <w:r>
        <w:rPr>
          <w:rFonts w:hint="eastAsia" w:ascii="Times New Roman" w:hAnsi="Times New Roman" w:eastAsia="Times New Roman" w:cs="Times New Roman"/>
        </w:rPr>
        <w:t>（Ti→Mn）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（Fe→Zn）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最高氧化态越来越难维持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低价态渐占主导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配合物性质从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对配体场变化敏感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」。Fe、Co、Ni、Cu、Zn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五元素价态竞争对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五元素价态竞争对照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bookmarkEnd w:id="10"/>
    <w:bookmarkStart w:id="11" w:name="三条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高氧化态的稳定性自左向右下降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须靠配体维持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自铁到钴剧升</w:t>
      </w:r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三价钴水合离子足以把水氧化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形成变形八面体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即可把零散性质串成可推理的体系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23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bookmarkStart w:id="13" w:name="亚铁与铁的价态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亚铁与铁的价态互变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一个元素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两个价态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普鲁士蓝沉淀与邻菲罗啉显色提供三条高灵敏度的鉴定途径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铁iii-溶液颜色的酸度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溶液颜色的酸度条件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浅绿色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空气中缓慢氧化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须注意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2 </w:t>
      </w:r>
      <w:r>
        <w:rPr>
          <w:rFonts w:hint="eastAsia" w:ascii="Times New Roman" w:hAnsi="Times New Roman" w:eastAsia="FangSong" w:cs="Times New Roman"/>
        </w:rPr>
        <w:t>即水解聚合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</w:t>
      </w:r>
      <w:r>
        <w:rPr>
          <w:rFonts w:hint="eastAsia" w:ascii="Times New Roman" w:hAnsi="Times New Roman" w:eastAsia="FangSong" w:cs="Times New Roman"/>
          <w:b/>
          <w:bCs/>
        </w:rPr>
        <w:t xml:space="preserve">黄棕色来自水解产物</w:t>
      </w:r>
      <w:r>
        <w:rPr>
          <w:rFonts w:hint="eastAsia" w:ascii="Times New Roman" w:hAnsi="Times New Roman" w:eastAsia="FangSong" w:cs="Times New Roman"/>
        </w:rPr>
        <w:t>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时还生成黄色的氯合配合物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以-0.77-v-为标尺的氧化还原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+0.77 V </w:t>
      </w:r>
      <w:r>
        <w:rPr>
          <w:rFonts w:hint="eastAsia" w:ascii="Times New Roman" w:hAnsi="Times New Roman" w:eastAsia="SimHei" w:cs="Times New Roman"/>
        </w:rPr>
        <w:t xml:space="preserve">为标尺的氧化还原边界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的还原剂可被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的不能被氧化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1.09</m:t>
        </m:r>
      </m:oMath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的蚀刻反应是印刷电路板蚀刻的化学基础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保存亚铁盐溶液须同时加少量硫酸抑制水解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加铁屑还原被氧化的</w:t>
      </w:r>
      <w:r>
        <w:rPr>
          <w:rFonts w:ascii="Times New Roman" w:hAnsi="Times New Roman" w:eastAsia="Times New Roman" w:cs="Times New Roman"/>
        </w:rPr>
        <w:t xml:space="preserve"> Fe(III)。</w:t>
      </w:r>
    </w:p>
    <w:bookmarkEnd w:id="15"/>
    <w:bookmarkStart w:id="16" w:name="配体对电对电势的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配体对电对电势的调控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配体可在很宽范围改变同一金属的电对电势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稳定高价态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此时低价态易被空气氧化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升高电势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此时高价态难生成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电势不是元素的固有常数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而是随配位环境可调的参数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硫氰酸根显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硫氰酸根显色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硫氰酸根显色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该显色可被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生成更稳定的无色配合物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故常用以掩蔽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普鲁士蓝与滕氏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普鲁士蓝与滕氏蓝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普鲁士蓝与滕氏蓝长期被认为是两种物质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射线衍射与穆斯堡尔谱证明</w:t>
      </w:r>
      <w:r>
        <w:rPr>
          <w:rFonts w:hint="eastAsia" w:ascii="Times New Roman" w:hAnsi="Times New Roman" w:eastAsia="FangSong" w:cs="Times New Roman"/>
          <w:b/>
          <w:bCs/>
        </w:rPr>
        <w:t xml:space="preserve">结构完全相同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二者本是一物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位于骨架空隙平衡电荷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抓住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是解相关推断题的关键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普鲁士蓝立方骨架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07614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4b042cd60fada030ae5f2207da1a37ecef3c88ab0e5eb3eaa584be85186556b1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07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6-1：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的立方骨架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1"/>
    <w:bookmarkStart w:id="22" w:name="铁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铁的反应速查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印刷电路板蚀刻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的氧化性边界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普鲁士蓝沉淀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Fe6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高锰酸钾滴定亚铁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2"/>
    <w:bookmarkEnd w:id="23"/>
    <w:bookmarkStart w:id="29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bookmarkStart w:id="24" w:name="配体决定价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配体决定价态稳定性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钴的化学集中体现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配体决定价态稳定性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配氨时却可长期稳定存放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三价钴配合物也是配位化学理论的历史起点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维尔纳内外界理论即由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三价钴水合离子的强氧化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三价钴水合离子的强氧化性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bookmarkEnd w:id="25"/>
    <w:bookmarkStart w:id="26" w:name="强场配体对电势的拉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强场配体对电势的拉低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自由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一经生成即定量氧化水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但被氨或氰根等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FangSong" w:cs="Times New Roman"/>
        </w:rPr>
        <w:t>配位后完全改变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原因是强场使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钴ii-的颜色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的颜色与鉴定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氯化钴变色平衡</w:t>
      </w:r>
      <w:r>
        <w:rPr>
          <w:rFonts w:hint="eastAsia" w:ascii="Times New Roman" w:hAnsi="Times New Roman" w:eastAsia="FangSong" w:cs="Times New Roman"/>
        </w:rPr>
        <w:t>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存在而显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吸水后转为八面体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而显</w:t>
      </w:r>
      <w:r>
        <w:rPr>
          <w:rFonts w:hint="eastAsia" w:ascii="Times New Roman" w:hAnsi="Times New Roman" w:eastAsia="FangSong" w:cs="Times New Roman"/>
          <w:b/>
          <w:bCs/>
        </w:rPr>
        <w:t xml:space="preserve">粉红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醋酸介质中加亚硝酸钾生成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hint="eastAsia" w:ascii="Times New Roman" w:hAnsi="Times New Roman" w:eastAsia="FangSong" w:cs="Times New Roman"/>
        </w:rPr>
        <w:t>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Co(III)）。</w:t>
      </w:r>
      <w:r>
        <w:rPr>
          <w:rFonts w:hint="eastAsia" w:ascii="Times New Roman" w:hAnsi="Times New Roman" w:eastAsia="FangSong" w:cs="Times New Roman"/>
        </w:rPr>
        <w:t>此外钴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土黄色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FangSong" w:cs="Times New Roman"/>
        </w:rPr>
        <w:t>三价氨配合物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7"/>
    <w:bookmarkStart w:id="28" w:name="钴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钴的反应速查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Co1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三价钴水合离子的强氧化性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蓝粉变色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湿度指示剂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二价钴氢氧化物被氧化变棕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8"/>
    <w:bookmarkEnd w:id="29"/>
    <w:bookmarkStart w:id="39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bookmarkStart w:id="30" w:name="d⁸-构型与配位几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4.1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构型与配位几何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配合物几何构型随配体场强弱系统变化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同时决定颜色与磁性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bookmarkEnd w:id="30"/>
    <w:bookmarkStart w:id="34" w:name="配体场强弱与构型的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配体场强弱与构型的判据</w:t>
      </w:r>
    </w:p>
    <w:p>
      <w:pPr>
        <w:pStyle w:val="FirstParagraph"/>
        <w:spacing w:after="8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轨道在三种配位场中的分裂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6390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e24689caf3117fe72dc27d03961a30f2e9a41988159b39887b4aa3a15c0ee84c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63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6-2：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轨道在八面体场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四面体场与平面正方形场中的分裂方式</w:t>
            </w:r>
          </w:p>
        </w:tc>
      </w:tr>
    </w:tbl>
    <w:bookmarkEnd w:id="34"/>
    <w:bookmarkStart w:id="35" w:name="丁二酮肟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丁二酮肟鉴定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丁二酮肟反应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与两分子丁二酮肟生成平面正方形螯合物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须保证弱碱性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丁二酮肟为弱酸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酸性下质子化失去配位能力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可先用氨水沉淀为氢氧化铁离心除去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羰基配合物与-18-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羰基配合物与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四羰基镍常压约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即可生成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五羰基铁需</w:t>
      </w:r>
      <w:r>
        <w:rPr>
          <w:rFonts w:ascii="Times New Roman" w:hAnsi="Times New Roman" w:eastAsia="Times New Roman" w:cs="Times New Roman"/>
        </w:rPr>
        <w:t xml:space="preserve"> 50~200 </w:t>
      </w:r>
      <w:r>
        <w:rPr>
          <w:rFonts w:hint="eastAsia" w:ascii="Times New Roman" w:hAnsi="Times New Roman" w:eastAsia="Times New Roman" w:cs="Times New Roman"/>
        </w:rPr>
        <w:t>atm、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根源可用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个羰基才凑满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工业上用于</w:t>
      </w:r>
      <w:r>
        <w:rPr>
          <w:rFonts w:hint="eastAsia" w:ascii="Times New Roman" w:hAnsi="Times New Roman" w:eastAsia="FangSong" w:cs="Times New Roman"/>
          <w:b/>
          <w:bCs/>
        </w:rPr>
        <w:t xml:space="preserve">蒙德法</w:t>
      </w:r>
      <w:r>
        <w:rPr>
          <w:rFonts w:hint="eastAsia" w:ascii="Times New Roman" w:hAnsi="Times New Roman" w:eastAsia="FangSong" w:cs="Times New Roman"/>
        </w:rPr>
        <w:t>提纯镍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四羰基镍低沸点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铁钴镍氢氧化物的还原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铁钴镍氢氧化物的还原性递变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37"/>
    <w:bookmarkStart w:id="38" w:name="镍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镍的反应速查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Ni1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鲜红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r>
              <m:t>50</m:t>
            </m:r>
            <m:r>
              <m:t> </m:t>
            </m:r>
            <m:r>
              <m:rPr>
                <m:nor/>
                <m:sty m:val="p"/>
              </m:rPr>
              <m:t>°C</m:t>
            </m:r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r>
          <m:t>200</m:t>
        </m:r>
        <m:r>
          <m:t> </m:t>
        </m:r>
        <m:r>
          <m:rPr>
            <m:nor/>
            <m:sty m:val="p"/>
          </m:rPr>
          <m:t>°C</m:t>
        </m:r>
        <m:r>
          <m:rPr>
            <m:sty m:val="p"/>
          </m:rPr>
          <m:t>)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蒙德法提纯镍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不被空气氧化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氨配溶解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38"/>
    <w:bookmarkEnd w:id="39"/>
    <w:bookmarkStart w:id="51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bookmarkStart w:id="40" w:name="亚铜离子的环境依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亚铜离子的环境依赖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在气相与固态中相当稳定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气相看电离能溶液看水合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溶液看水合能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进入水溶液后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其水合焓差额足以补偿第二电离能并有余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气相看电离能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的能量循环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301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80ec00029edef599c69a65e71cdad8c9a9b349a38a687959bdd2bc954837f19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6-3：Cu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的能量循环对比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因水合焓占优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4"/>
    <w:bookmarkStart w:id="45" w:name="cu-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稳定-cu-的三类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的三类策略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46"/>
    <w:bookmarkStart w:id="47" w:name="沉淀稳定与溶液稳定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沉淀稳定与溶液稳定的区别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沉淀稳定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在溶液中稳定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并未改变其在水中的歧化倾向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回到稀溶液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制备氯化亚铜常用</w:t>
      </w:r>
      <w:r>
        <w:rPr>
          <w:rFonts w:hint="eastAsia" w:ascii="Times New Roman" w:hAnsi="Times New Roman" w:eastAsia="FangSong" w:cs="Times New Roman"/>
          <w:b/>
          <w:bCs/>
        </w:rPr>
        <w:t xml:space="preserve">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随后稀释即析出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铜ii-的配位与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的配位与颜色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为鉴别提供依据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bookmarkEnd w:id="48"/>
    <w:bookmarkStart w:id="49" w:name="碘量法测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碘量法测铜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铜的定量分析常用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正因生成的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工业以火法为主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焙烧熔炼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吹炼核心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低品位矿用湿法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以铁置换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49"/>
    <w:bookmarkStart w:id="50" w:name="铜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铜的反应速查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Cu1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|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水相不稳定的定量依据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逆歧化制备氯化亚铜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碘量法测铜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浅蓝沉淀转黑色氧化铜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50"/>
    <w:bookmarkEnd w:id="51"/>
    <w:bookmarkStart w:id="55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bookmarkStart w:id="52" w:name="锌的两性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锌的两性与鉴别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也无晶体场稳定化能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配合物几何纯由静电与空间因素决定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常见考点集中在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两方面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具两性但比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溶于酸生成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溶于强碱生成无色锌酸根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金属锌本身也溶于强碱放氢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锌与铝的关键鉴别点在对氨水的行为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牺牲阳极保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牺牲阳极保护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故锌比铁活泼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在腐蚀电池中优先失电子被消耗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铁受保护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海水中的船体与地下管道常焊锌块作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利用锌层作物理屏障兼牺牲阳极的双重防护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注意牺牲阳极属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与外加电流阴极保护法机理不同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iib-族与-iia-族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IIB </w:t>
      </w:r>
      <w:r>
        <w:rPr>
          <w:rFonts w:hint="eastAsia" w:ascii="Times New Roman" w:hAnsi="Times New Roman" w:eastAsia="SimHei" w:cs="Times New Roman"/>
        </w:rPr>
        <w:t xml:space="preserve">族与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SimHei" w:cs="Times New Roman"/>
        </w:rPr>
        <w:t xml:space="preserve">族的对比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锌的化合物带明显共价成分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易形成配合物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呈两性而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1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bookmarkStart w:id="56" w:name="五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五元素横向对照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6"/>
    <w:bookmarkStart w:id="57" w:name="三步推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三步推断法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颜色缩小范围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无色且两性考虑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加碱后沉淀行为区分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特征试剂确认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若涉配合物构型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常见误区与规范表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常见误区与规范表述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规范表述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Fe(III) </w:t>
            </w:r>
            <w:r>
              <w:rPr>
                <w:rFonts w:hint="eastAsia" w:ascii="Times New Roman" w:hAnsi="Times New Roman" w:eastAsia="FangSong" w:cs="Times New Roman"/>
              </w:rPr>
              <w:t xml:space="preserve">溶液的黄棕色归因于水合离子本身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只在强酸性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  <w:r>
              <w:rPr>
                <w:rFonts w:hint="eastAsia" w:ascii="Times New Roman" w:hAnsi="Times New Roman" w:eastAsia="FangSong" w:cs="Times New Roman"/>
              </w:rPr>
              <w:t>下可见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后水解聚合的羟基配合物才显黄棕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含氯离子时更偏黄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该值只适用于水合离子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配体可使电势在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0.36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1.14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间变动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涉及配合物时必须用条件电势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把普鲁士蓝与滕氏蓝当成两种物质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二者立方骨架完全相同</w:t>
            </w:r>
            <w:r>
              <w:rPr>
                <w:rFonts w:hint="eastAsia" w:ascii="Times New Roman" w:hAnsi="Times New Roman" w:eastAsia="Times New Roman" w:cs="Times New Roman"/>
              </w:rPr>
              <w:t>（Fe(II)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连碳端</w:t>
            </w:r>
            <w:r>
              <w:rPr>
                <w:rFonts w:hint="eastAsia" w:ascii="Times New Roman" w:hAnsi="Times New Roman" w:eastAsia="Times New Roman" w:cs="Times New Roman"/>
              </w:rPr>
              <w:t>、Fe(III)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连氮端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差别只在制备时原料的铁价态相反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认为三价钴在任何条件下都强氧化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被氨或氰根配位后电势骤降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可以稳定存在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判为四面体构型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氰根是强场配体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电子重排成对并形成平面正方形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氯化亚铜沉淀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等同于</w:t>
            </w:r>
            <w:r>
              <w:rPr>
                <w:rFonts w:hint="eastAsia" w:ascii="Times New Roman" w:hAnsi="Times New Roman" w:eastAsia="Times New Roman" w:cs="Times New Roman"/>
              </w:rPr>
              <w:t>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在溶液中稳定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沉淀只是把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转入固相以降低其活度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并未改变水中的歧化趋势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一旦进入稀溶液歧化立即发生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把氧化亚铜的颜色记成黑色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为红色或红褐色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黑色的是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氢氧化铜受热脱水变黑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常作</w:t>
            </w:r>
            <w:r>
              <w:rPr>
                <w:rFonts w:ascii="Times New Roman" w:hAnsi="Times New Roman" w:eastAsia="Times New Roman" w:cs="Times New Roman"/>
              </w:rPr>
              <w:t xml:space="preserve"> Cu(II)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盐的确认步骤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认为氢氧化锌的两性与氢氧化铝完全相同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两者都溶于强碱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但氢氧化锌溶于过量氨水生成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氢氧化铝不溶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这是鉴别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</w:tbl>
    <w:bookmarkEnd w:id="58"/>
    <w:bookmarkStart w:id="59" w:name="五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五元素化合物速查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具磁性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保存时须加铁屑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混合价配合物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无水时蓝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水合时粉红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变色硅胶的湿度指示剂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易挥发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蓝矾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加热失水变白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检验水的经典试剂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赤铜矿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红色或红褐色固体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在稀硫酸中歧化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氯化亚铜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转入固相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受热脱水变黑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铜氨配离子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皓矾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收敛剂与媒染剂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可溶于过量氨水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水合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水合离子与溶液颜色速查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空气中缓慢氧化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 2 </w:t>
            </w:r>
            <w:r>
              <w:rPr>
                <w:rFonts w:hint="eastAsia" w:ascii="Times New Roman" w:hAnsi="Times New Roman" w:eastAsia="FangSong" w:cs="Times New Roman"/>
              </w:rPr>
              <w:t>即水解聚合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须说明酸度条件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粉红色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水溶液中最稳定形态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干燥态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与水合粉红态互变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作湿度指示剂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土黄色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空气中氧化为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三价氨配合物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鲜红色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</w:tr>
    </w:tbl>
    <w:bookmarkEnd w:id="60"/>
    <w:bookmarkEnd w:id="61"/>
    <w:bookmarkStart w:id="6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41" Type="http://schemas.openxmlformats.org/officeDocument/2006/relationships/image" Target="media/rId41.jpg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2026-09-30T12:09:06Z</dcterms:created>
  <dcterms:modified xsi:type="dcterms:W3CDTF">2026-09-30T12:09:06Z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