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分子的小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是等电子体系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（）A.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14-4 </w:t>
      </w: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14-5 </w:t>
      </w: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52502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f0bf8789489a2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2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6601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aa299cc0797a840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是一种重要的无机功能材料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工业上常用以下方法制得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经洗涤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干燥后得一组成为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t> </m:t>
        </m:r>
        <m:r>
          <m:t>30.50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t> </m:t>
        </m:r>
        <m:r>
          <m:t>10.70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t> </m:t>
        </m:r>
        <m:r>
          <m:t>10.66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t> </m:t>
        </m:r>
        <m:r>
          <m:t>1.81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进一步热分解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即可得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用热分析仪测定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的热解过程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得下图所示的质量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温度关系曲线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4622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136ad01e9af85711659c2b06c97a3379827f71ae8369b3dfbe0f89c6e3c1e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46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400 K、600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 xml:space="preserve">时对应的样品的质量分别为</w:t>
      </w:r>
      <w:r>
        <w:rPr>
          <w:rFonts w:ascii="Times New Roman" w:hAnsi="Times New Roman" w:eastAsia="Times New Roman" w:cs="Times New Roman"/>
        </w:rPr>
        <w:t xml:space="preserve"> 8.38 mg、5.68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5.19 mg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600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900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时样品的组成为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晶体结构分析表明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7.031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三种离子所处的位置及其配位情况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4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5491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5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Times New Roman" w:cs="Times New Roman"/>
          <w:b/>
          <w:bCs/>
        </w:rPr>
        <w:t>(12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64" Type="http://schemas.openxmlformats.org/officeDocument/2006/relationships/image" Target="media/rId64.png"/><Relationship Id="rId40" Type="http://schemas.openxmlformats.org/officeDocument/2006/relationships/image" Target="media/rId40.jpg"/><Relationship Id="rId58" Type="http://schemas.openxmlformats.org/officeDocument/2006/relationships/image" Target="media/rId58.pn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68" Type="http://schemas.openxmlformats.org/officeDocument/2006/relationships/image" Target="media/rId68.png"/><Relationship Id="rId81" Type="http://schemas.openxmlformats.org/officeDocument/2006/relationships/image" Target="media/rId81.jpg"/><Relationship Id="rId15" Type="http://schemas.openxmlformats.org/officeDocument/2006/relationships/image" Target="media/rId15.jpg"/><Relationship Id="rId76" Type="http://schemas.openxmlformats.org/officeDocument/2006/relationships/image" Target="media/rId76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2026-09-18T16:35:46Z</dcterms:created>
  <dcterms:modified xsi:type="dcterms:W3CDTF">2026-09-18T16:35:46Z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