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硫酸亚铁铵滴定重铬酸钾返滴定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硫酸亚铁铵滴定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重铬酸钾返滴定法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写出硫酸亚铁铵滴定过程的方程式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本题为第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题的</w:t>
      </w:r>
      <w:r>
        <w:rPr>
          <w:rFonts w:ascii="Times New Roman" w:hAnsi="Times New Roman" w:eastAsia="Times New Roman" w:cs="Times New Roman"/>
        </w:rPr>
        <w:t xml:space="preserve"> (4-2) 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为重铬酸钾氧化碳的方程式</w:t>
      </w:r>
      <w:r>
        <w:rPr>
          <w:rFonts w:hint="eastAsia" w:ascii="Times New Roman" w:hAnsi="Times New Roman" w:eastAsia="Times New Roman" w:cs="Times New Roman"/>
        </w:rPr>
        <w:t>，4-3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为腐殖质质量分数计算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整体背景为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用重铬酸钾氧化腐殖质中的碳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过量重铬酸钾用硫酸亚铁铵返滴定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4354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dox-titration-curv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6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或化学方程式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+2 →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的摩尔比为</w:t>
      </w:r>
      <w:r>
        <w:rPr>
          <w:rFonts w:ascii="Times New Roman" w:hAnsi="Times New Roman" w:eastAsia="Times New Roman" w:cs="Times New Roman"/>
        </w:rPr>
        <w:t xml:space="preserve"> 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反应需在酸性介质中进行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参与反应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关于指示剂的重要说明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题目中的邻菲罗啉并不是直接作为指示剂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而是与亚铁离子结合后以邻菲罗啉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亚铁的形式作为滴定指示剂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其量是极少的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故在方程式中</w:t>
      </w:r>
      <w:r>
        <w:rPr>
          <w:rFonts w:hint="eastAsia" w:ascii="Times New Roman" w:hAnsi="Times New Roman" w:eastAsia="FangSong" w:cs="Times New Roman"/>
          <w:b/>
          <w:bCs/>
        </w:rPr>
        <w:t xml:space="preserve">不应</w:t>
      </w:r>
      <w:r>
        <w:rPr>
          <w:rFonts w:hint="eastAsia" w:ascii="Times New Roman" w:hAnsi="Times New Roman" w:eastAsia="FangSong" w:cs="Times New Roman"/>
        </w:rPr>
        <w:t>写出邻菲罗啉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（Cr(phen)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返滴定原理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在腐殖质分析中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氧化样品中的碳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用硫酸亚铁铵标准溶液返滴定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通过差减法计算腐殖质的碳含量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将铬写成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邻菲罗啉仅是指示剂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不应写入方程式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忽略酸性条件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反应在酸性介质中进行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计量关系错误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产物写错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3"/>
    <w:bookmarkStart w:id="14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重铬酸钾法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电对在酸性条件下的氧化还原滴定应用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先用过量氧化剂处理样品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再用标准还原剂返滴剩余氧化剂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通过差减法计算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滴定计算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从返滴定消耗的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量推算过量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进而计算样品中被氧化物的量</w: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2026-09-19T14:10:24Z</dcterms:created>
  <dcterms:modified xsi:type="dcterms:W3CDTF">2026-09-19T14:10:24Z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