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2" w:name="赖氨酸的等电点与四种形态分布计算三元酸模型与分布分数"/>
    <w:p>
      <w:pPr>
        <w:pStyle w:val="Heading1"/>
        <w:spacing w:before="280" w:after="120"/>
        <w:jc w:val="center"/>
      </w:pPr>
      <w:r>
        <w:rPr>
          <w:rFonts w:hint="eastAsia" w:ascii="Times New Roman" w:hAnsi="Times New Roman" w:eastAsia="SimHei" w:cs="Times New Roman"/>
        </w:rPr>
        <w:t>赖氨酸的等电点与四种形态分布计算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SimHei" w:cs="Times New Roman"/>
        </w:rPr>
        <w:t>三元酸模型与分布分数</w:t>
      </w:r>
    </w:p>
    <w:bookmarkStart w:id="9" w:name="题目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题目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赖氨酸又名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2,6-</w:t>
      </w:r>
      <w:r>
        <w:rPr>
          <w:rFonts w:hint="eastAsia" w:ascii="Times New Roman" w:hAnsi="Times New Roman" w:eastAsia="FangSong" w:cs="Times New Roman"/>
        </w:rPr>
        <w:t>二氨基己酸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简写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Lys，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C</m:t>
            </m:r>
          </m:e>
          <m:sub>
            <m:r>
              <m:rPr>
                <m:sty m:val="p"/>
              </m:rPr>
              <m:t>6</m:t>
            </m:r>
          </m:sub>
        </m:sSub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14</m:t>
            </m:r>
          </m:sub>
        </m:sSub>
        <m:sSub>
          <m:e>
            <m:r>
              <m:rPr>
                <m:sty m:val="p"/>
              </m:rPr>
              <m:t>N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是一种人体必需氨基酸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它在水溶液中有</w:t>
      </w:r>
      <w:r>
        <w:rPr>
          <w:rFonts w:ascii="Times New Roman" w:hAnsi="Times New Roman" w:eastAsia="Times New Roman" w:cs="Times New Roman"/>
        </w:rPr>
        <w:t xml:space="preserve"> 4 </w:t>
      </w:r>
      <w:r>
        <w:rPr>
          <w:rFonts w:hint="eastAsia" w:ascii="Times New Roman" w:hAnsi="Times New Roman" w:eastAsia="FangSong" w:cs="Times New Roman"/>
        </w:rPr>
        <w:t>种分布形式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用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sSup>
          <m:e>
            <m:r>
              <m:rPr>
                <m:sty m:val="p"/>
              </m:rPr>
              <m:t>A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、</w:t>
      </w:r>
      <m:oMath>
        <m:r>
          <m:rPr>
            <m:sty m:val="p"/>
          </m:rPr>
          <m:t>H</m:t>
        </m:r>
        <m:sSup>
          <m:e>
            <m:r>
              <m:rPr>
                <m:sty m:val="p"/>
              </m:rPr>
              <m:t>A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、A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A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表示</w:t>
      </w:r>
      <w:r>
        <w:rPr>
          <w:rFonts w:hint="eastAsia" w:ascii="Times New Roman" w:hAnsi="Times New Roman" w:eastAsia="Times New Roman" w:cs="Times New Roman"/>
        </w:rPr>
        <w:t>（A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代表赖氨酸分子骨架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三级解离依次为</w:t>
      </w:r>
      <w:r>
        <w:rPr>
          <w:rFonts w:hint="eastAsia" w:ascii="Times New Roman" w:hAnsi="Times New Roman" w:eastAsia="Times New Roman" w:cs="Times New Roman"/>
        </w:rPr>
        <w:t>—COOH、</w:t>
      </w:r>
      <m:oMath>
        <m:r>
          <m:t>α</m:t>
        </m:r>
      </m:oMath>
      <w:r>
        <w:rPr>
          <w:rFonts w:ascii="Times New Roman" w:hAnsi="Times New Roman" w:eastAsia="Times New Roman" w:cs="Times New Roman"/>
        </w:rPr>
        <w:t xml:space="preserve">-</w:t>
      </w:r>
      <m:oMath>
        <m:r>
          <m:rPr>
            <m:sty m:val="p"/>
          </m:rPr>
          <m:t>N</m:t>
        </m:r>
        <m:sSubSup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  <m:sup>
            <m:r>
              <m:rPr>
                <m:sty m:val="p"/>
              </m:rPr>
              <m:t>+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、</w:t>
      </w:r>
      <m:oMath>
        <m:r>
          <m:t>ε</m:t>
        </m:r>
      </m:oMath>
      <w:r>
        <w:rPr>
          <w:rFonts w:ascii="Times New Roman" w:hAnsi="Times New Roman" w:eastAsia="Times New Roman" w:cs="Times New Roman"/>
        </w:rPr>
        <w:t xml:space="preserve">-</w:t>
      </w:r>
      <m:oMath>
        <m:r>
          <m:rPr>
            <m:sty m:val="p"/>
          </m:rPr>
          <m:t>N</m:t>
        </m:r>
        <m:sSubSup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  <m:sup>
            <m:r>
              <m:rPr>
                <m:sty m:val="p"/>
              </m:rPr>
              <m:t>+</m:t>
            </m:r>
          </m:sup>
        </m:sSubSup>
      </m:oMath>
      <w:r>
        <w:rPr>
          <w:rFonts w:hint="eastAsia" w:ascii="Times New Roman" w:hAnsi="Times New Roman" w:eastAsia="Times New Roman" w:cs="Times New Roman"/>
        </w:rPr>
        <w:t xml:space="preserve">）。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已知其三级解离常数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p</m:t>
          </m:r>
          <m:sSub>
            <m:e>
              <m:r>
                <m:t>K</m:t>
              </m:r>
            </m:e>
            <m:sub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1</m:t>
              </m:r>
            </m:sub>
          </m:sSub>
          <m:r>
            <m:rPr>
              <m:sty m:val="p"/>
            </m:rPr>
            <m:t>=</m:t>
          </m:r>
          <m:r>
            <m:t>2.18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p</m:t>
          </m:r>
          <m:sSub>
            <m:e>
              <m:r>
                <m:t>K</m:t>
              </m:r>
            </m:e>
            <m:sub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=</m:t>
          </m:r>
          <m:r>
            <m:t>8.95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p</m:t>
          </m:r>
          <m:sSub>
            <m:e>
              <m:r>
                <m:t>K</m:t>
              </m:r>
            </m:e>
            <m:sub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3</m:t>
              </m:r>
            </m:sub>
          </m:sSub>
          <m:r>
            <m:rPr>
              <m:sty m:val="p"/>
            </m:rPr>
            <m:t>=</m:t>
          </m:r>
          <m:r>
            <m:t>10.50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现配制赖氨酸水溶液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分析浓度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c</m:t>
        </m:r>
        <m:r>
          <m:rPr>
            <m:sty m:val="p"/>
          </m:rPr>
          <m:t>=</m:t>
        </m:r>
        <m:r>
          <m:t>0.345</m:t>
        </m:r>
        <m: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⋅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 xml:space="preserve">计算赖氨酸的等电点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pI；</w:t>
      </w:r>
    </w:p>
    <w:p>
      <w:pPr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 xml:space="preserve">计算</w:t>
      </w:r>
      <w:r>
        <w:rPr>
          <w:rFonts w:ascii="Times New Roman" w:hAnsi="Times New Roman" w:eastAsia="Times New Roman" w:cs="Times New Roman"/>
        </w:rPr>
        <w:t xml:space="preserve"> pH = 9.60 </w:t>
      </w:r>
      <w:r>
        <w:rPr>
          <w:rFonts w:hint="eastAsia" w:ascii="Times New Roman" w:hAnsi="Times New Roman" w:eastAsia="FangSong" w:cs="Times New Roman"/>
        </w:rPr>
        <w:t xml:space="preserve">时赖氨酸</w:t>
      </w:r>
      <w:r>
        <w:rPr>
          <w:rFonts w:ascii="Times New Roman" w:hAnsi="Times New Roman" w:eastAsia="Times New Roman" w:cs="Times New Roman"/>
        </w:rPr>
        <w:t xml:space="preserve"> 4 </w:t>
      </w:r>
      <w:r>
        <w:rPr>
          <w:rFonts w:hint="eastAsia" w:ascii="Times New Roman" w:hAnsi="Times New Roman" w:eastAsia="FangSong" w:cs="Times New Roman"/>
        </w:rPr>
        <w:t>种分布形式的平衡浓度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9"/>
    <w:bookmarkStart w:id="10" w:name="参考答案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参考答案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Compact"/>
        <w:numPr>
          <w:ilvl w:val="0"/>
          <w:numId w:val="1002"/>
        </w:numPr>
      </w:pPr>
      <w:r>
        <w:rPr>
          <w:rFonts w:ascii="Times New Roman" w:hAnsi="Times New Roman" w:eastAsia="Times New Roman" w:cs="Times New Roman"/>
        </w:rPr>
        <w:t xml:space="preserve">pI = 9.72</w:t>
      </w:r>
    </w:p>
    <w:p>
      <w:pPr>
        <w:pStyle w:val="Compact"/>
        <w:numPr>
          <w:ilvl w:val="0"/>
          <w:numId w:val="1002"/>
        </w:numPr>
      </w:pPr>
      <w:r>
        <w:rPr>
          <w:rFonts w:ascii="Times New Roman" w:hAnsi="Times New Roman" w:eastAsia="Times New Roman" w:cs="Times New Roman"/>
        </w:rPr>
        <w:t xml:space="preserve">pH = 9.60 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sSup>
          <m:e>
            <m:r>
              <m:rPr>
                <m:sty m:val="p"/>
              </m:rPr>
              <m:t>A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≈</m:t>
        </m:r>
        <m:r>
          <m:t>0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H</m:t>
        </m:r>
        <m:sSup>
          <m:e>
            <m:r>
              <m:rPr>
                <m:sty m:val="p"/>
              </m:rPr>
              <m:t>A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=</m:t>
        </m:r>
        <m:r>
          <m:t>0.057</m:t>
        </m:r>
        <m: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/</m:t>
        </m:r>
        <m:r>
          <m:rPr>
            <m:sty m:val="p"/>
          </m:rPr>
          <m:t>L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A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0.256</m:t>
        </m:r>
        <m: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/</m:t>
        </m:r>
        <m:r>
          <m:rPr>
            <m:sty m:val="p"/>
          </m:rPr>
          <m:t>L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sSup>
          <m:e>
            <m:r>
              <m:rPr>
                <m:sty m:val="p"/>
              </m:rPr>
              <m:t>A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=</m:t>
        </m:r>
        <m:r>
          <m:t>0.032</m:t>
        </m:r>
        <m: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/</m:t>
        </m:r>
        <m:r>
          <m:rPr>
            <m:sty m:val="p"/>
          </m:rPr>
          <m:t>L</m:t>
        </m:r>
      </m:oMath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详细推导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第一步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>确定等电点公式</w:t>
      </w:r>
      <w:r>
        <w:rPr>
          <w:rFonts w:hint="eastAsia" w:ascii="Times New Roman" w:hAnsi="Times New Roman" w:eastAsia="Times New Roman" w:cs="Times New Roman"/>
          <w:b/>
          <w:bCs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净电荷为</w:t>
      </w:r>
      <w:r>
        <w:rPr>
          <w:rFonts w:ascii="Times New Roman" w:hAnsi="Times New Roman" w:eastAsia="Times New Roman" w:cs="Times New Roman"/>
        </w:rPr>
        <w:t xml:space="preserve"> 0 </w:t>
      </w:r>
      <w:r>
        <w:rPr>
          <w:rFonts w:hint="eastAsia" w:ascii="Times New Roman" w:hAnsi="Times New Roman" w:eastAsia="FangSong" w:cs="Times New Roman"/>
        </w:rPr>
        <w:t xml:space="preserve">的形态是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A（</w:t>
      </w:r>
      <m:oMath>
        <m:r>
          <m:t>α</m:t>
        </m:r>
      </m:oMath>
      <w:r>
        <w:rPr>
          <w:rFonts w:ascii="Times New Roman" w:hAnsi="Times New Roman" w:eastAsia="Times New Roman" w:cs="Times New Roman"/>
        </w:rPr>
        <w:t xml:space="preserve">-</w:t>
      </w:r>
      <m:oMath>
        <m:r>
          <m:rPr>
            <m:sty m:val="p"/>
          </m:rPr>
          <m:t>N</m:t>
        </m:r>
        <m:sSubSup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  <m:sup>
            <m:r>
              <m:rPr>
                <m:sty m:val="p"/>
              </m:rPr>
              <m:t>+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—COO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成两性离子</w:t>
      </w:r>
      <w:r>
        <w:rPr>
          <w:rFonts w:hint="eastAsia" w:ascii="Times New Roman" w:hAnsi="Times New Roman" w:eastAsia="Times New Roman" w:cs="Times New Roman"/>
        </w:rPr>
        <w:t>、</w:t>
      </w:r>
      <m:oMath>
        <m:r>
          <m:t>ε</m:t>
        </m:r>
      </m:oMath>
      <w:r>
        <w:rPr>
          <w:rFonts w:ascii="Times New Roman" w:hAnsi="Times New Roman" w:eastAsia="Times New Roman" w:cs="Times New Roman"/>
        </w:rPr>
        <w:t xml:space="preserve">-</w:t>
      </w:r>
      <m:oMath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未质子化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它分布在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p</m:t>
        </m:r>
        <m:sSub>
          <m:e>
            <m:r>
              <m:t>K</m:t>
            </m:r>
          </m:e>
          <m:sub>
            <m:r>
              <m:rPr>
                <m:sty m:val="p"/>
              </m:rPr>
              <m:t>a</m:t>
            </m:r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p</m:t>
        </m:r>
        <m:sSub>
          <m:e>
            <m:r>
              <m:t>K</m:t>
            </m:r>
          </m:e>
          <m:sub>
            <m:r>
              <m:rPr>
                <m:sty m:val="p"/>
              </m:rPr>
              <m:t>a</m:t>
            </m:r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之间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故赖氨酸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碱性氨基酸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的等电点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I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p</m:t>
              </m:r>
              <m:sSub>
                <m:e>
                  <m:r>
                    <m:t>K</m:t>
                  </m:r>
                </m:e>
                <m:sub>
                  <m:r>
                    <m:rPr>
                      <m:sty m:val="p"/>
                    </m:rPr>
                    <m:t>a</m:t>
                  </m:r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sSub>
                <m:e>
                  <m:r>
                    <m:t>K</m:t>
                  </m:r>
                </m:e>
                <m:sub>
                  <m:r>
                    <m:rPr>
                      <m:sty m:val="p"/>
                    </m:rPr>
                    <m:t>a</m:t>
                  </m:r>
                  <m:r>
                    <m:rPr>
                      <m:sty m:val="p"/>
                    </m:rPr>
                    <m:t>3</m:t>
                  </m:r>
                </m:sub>
              </m:sSub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(</m:t>
          </m:r>
          <m:r>
            <m:t>8.95</m:t>
          </m:r>
          <m:r>
            <m:rPr>
              <m:sty m:val="p"/>
            </m:rPr>
            <m:t>+</m:t>
          </m:r>
          <m:r>
            <m:t>10.50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9.72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第二步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>写出</w:t>
      </w:r>
      <w:r>
        <w:rPr>
          <w:rFonts w:ascii="Times New Roman" w:hAnsi="Times New Roman" w:eastAsia="Times New Roman" w:cs="Times New Roman"/>
          <w:b/>
          <w:bCs/>
        </w:rPr>
        <w:t xml:space="preserve"> pH = 9.60 </w:t>
      </w:r>
      <w:r>
        <w:rPr>
          <w:rFonts w:hint="eastAsia" w:ascii="Times New Roman" w:hAnsi="Times New Roman" w:eastAsia="FangSong" w:cs="Times New Roman"/>
          <w:b/>
          <w:bCs/>
        </w:rPr>
        <w:t>时的逐级比例</w:t>
      </w:r>
      <w:r>
        <w:rPr>
          <w:rFonts w:hint="eastAsia" w:ascii="Times New Roman" w:hAnsi="Times New Roman" w:eastAsia="Times New Roman" w:cs="Times New Roman"/>
          <w:b/>
          <w:bCs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9.60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]</m:t>
              </m:r>
            </m:num>
            <m:den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H</m:t>
              </m:r>
              <m:sSup>
                <m:e>
                  <m:r>
                    <m:rPr>
                      <m:sty m:val="p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]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K</m:t>
                  </m:r>
                </m:e>
                <m:sub>
                  <m:r>
                    <m:rPr>
                      <m:sty m:val="p"/>
                    </m:rPr>
                    <m:t>a</m:t>
                  </m:r>
                  <m:r>
                    <m:rPr>
                      <m:sty m:val="p"/>
                    </m:rPr>
                    <m:t>2</m:t>
                  </m:r>
                </m:sub>
              </m:sSub>
            </m:num>
            <m:den>
              <m:r>
                <m:rPr>
                  <m:sty m:val="p"/>
                </m:rPr>
                <m:t>[</m:t>
              </m:r>
              <m:sSup>
                <m:e>
                  <m:r>
                    <m:rPr>
                      <m:sty m:val="p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]</m:t>
              </m:r>
            </m:den>
          </m:f>
          <m:r>
            <m:rPr>
              <m:sty m:val="p"/>
            </m:rPr>
            <m:t>=</m:t>
          </m:r>
          <m:sSup>
            <m:e>
              <m:r>
                <m:t>10</m:t>
              </m:r>
            </m:e>
            <m:sup>
              <m:r>
                <m:t>9.60</m:t>
              </m:r>
              <m:r>
                <m:rPr>
                  <m:sty m:val="p"/>
                </m:rPr>
                <m:t>−</m:t>
              </m:r>
              <m:r>
                <m:t>8.95</m:t>
              </m:r>
            </m:sup>
          </m:sSup>
          <m:r>
            <m:rPr>
              <m:sty m:val="p"/>
            </m:rPr>
            <m:t>=</m:t>
          </m:r>
          <m:r>
            <m:t>4.47</m:t>
          </m:r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rPr>
                  <m:sty m:val="p"/>
                </m:rPr>
                <m:t>[</m:t>
              </m:r>
              <m:sSup>
                <m:e>
                  <m:r>
                    <m:rPr>
                      <m:sty m:val="p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  <m:r>
                <m:rPr>
                  <m:sty m:val="p"/>
                </m:rPr>
                <m:t>]</m:t>
              </m:r>
            </m:num>
            <m:den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]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K</m:t>
                  </m:r>
                </m:e>
                <m:sub>
                  <m:r>
                    <m:rPr>
                      <m:sty m:val="p"/>
                    </m:rPr>
                    <m:t>a</m:t>
                  </m:r>
                  <m:r>
                    <m:rPr>
                      <m:sty m:val="p"/>
                    </m:rPr>
                    <m:t>3</m:t>
                  </m:r>
                </m:sub>
              </m:sSub>
            </m:num>
            <m:den>
              <m:r>
                <m:rPr>
                  <m:sty m:val="p"/>
                </m:rPr>
                <m:t>[</m:t>
              </m:r>
              <m:sSup>
                <m:e>
                  <m:r>
                    <m:rPr>
                      <m:sty m:val="p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]</m:t>
              </m:r>
            </m:den>
          </m:f>
          <m:r>
            <m:rPr>
              <m:sty m:val="p"/>
            </m:rPr>
            <m:t>=</m:t>
          </m:r>
          <m:sSup>
            <m:e>
              <m:r>
                <m:t>10</m:t>
              </m:r>
            </m:e>
            <m:sup>
              <m:r>
                <m:t>9.60</m:t>
              </m:r>
              <m:r>
                <m:rPr>
                  <m:sty m:val="p"/>
                </m:rPr>
                <m:t>−</m:t>
              </m:r>
              <m:r>
                <m:t>10.50</m:t>
              </m:r>
            </m:sup>
          </m:sSup>
          <m:r>
            <m:rPr>
              <m:sty m:val="p"/>
            </m:rPr>
            <m:t>=</m:t>
          </m:r>
          <m:r>
            <m:t>0.126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[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2</m:t>
                  </m:r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]</m:t>
              </m:r>
            </m:num>
            <m:den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H</m:t>
              </m:r>
              <m:sSup>
                <m:e>
                  <m:r>
                    <m:rPr>
                      <m:sty m:val="p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]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[</m:t>
              </m:r>
              <m:sSup>
                <m:e>
                  <m:r>
                    <m:rPr>
                      <m:sty m:val="p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]</m:t>
              </m:r>
            </m:num>
            <m:den>
              <m:sSub>
                <m:e>
                  <m:r>
                    <m:t>K</m:t>
                  </m:r>
                </m:e>
                <m:sub>
                  <m:r>
                    <m:rPr>
                      <m:sty m:val="p"/>
                    </m:rPr>
                    <m:t>a</m:t>
                  </m:r>
                  <m:r>
                    <m:rPr>
                      <m:sty m:val="p"/>
                    </m:rPr>
                    <m:t>1</m:t>
                  </m:r>
                </m:sub>
              </m:sSub>
            </m:den>
          </m:f>
          <m:r>
            <m:rPr>
              <m:sty m:val="p"/>
            </m:rPr>
            <m:t>=</m:t>
          </m:r>
          <m:sSup>
            <m:e>
              <m:r>
                <m:t>10</m:t>
              </m:r>
            </m:e>
            <m:sup>
              <m:r>
                <m:t>2.18</m:t>
              </m:r>
              <m:r>
                <m:rPr>
                  <m:sty m:val="p"/>
                </m:rPr>
                <m:t>−</m:t>
              </m:r>
              <m:r>
                <m:t>9.60</m:t>
              </m:r>
            </m:sup>
          </m:sSup>
          <m:r>
            <m:rPr>
              <m:sty m:val="p"/>
            </m:rPr>
            <m:t>≈</m:t>
          </m:r>
          <m:r>
            <m:t>3.8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8</m:t>
              </m:r>
            </m:sup>
          </m:sSup>
          <m:r>
            <m:rPr>
              <m:sty m:val="p"/>
            </m:rPr>
            <m:t>⇒</m:t>
          </m:r>
          <m:r>
            <m:t>δ</m:t>
          </m:r>
          <m:r>
            <m:rPr>
              <m:sty m:val="p"/>
            </m:rPr>
            <m:t>(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2</m:t>
              </m:r>
            </m:sub>
          </m:sSub>
          <m:sSup>
            <m:e>
              <m:r>
                <m:rPr>
                  <m:sty m:val="p"/>
                </m:rPr>
                <m:t>A</m:t>
              </m:r>
            </m:e>
            <m:sup>
              <m:r>
                <m:rPr>
                  <m:sty m:val="p"/>
                </m:rPr>
                <m:t>2</m:t>
              </m:r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0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第三步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>按物料平衡解出各形态浓度</w:t>
      </w:r>
      <w:r>
        <w:rPr>
          <w:rFonts w:hint="eastAsia" w:ascii="Times New Roman" w:hAnsi="Times New Roman" w:eastAsia="Times New Roman" w:cs="Times New Roman"/>
          <w:b/>
          <w:bCs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设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A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x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则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H</m:t>
        </m:r>
        <m:sSup>
          <m:e>
            <m:r>
              <m:rPr>
                <m:sty m:val="p"/>
              </m:rPr>
              <m:t>A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/</m:t>
        </m:r>
        <m:r>
          <m:t>4.47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sSup>
          <m:e>
            <m:r>
              <m:rPr>
                <m:sty m:val="p"/>
              </m:rPr>
              <m:t>A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=</m:t>
        </m:r>
        <m:r>
          <m:t>0.126</m:t>
        </m:r>
        <m:r>
          <m:t>x</m:t>
        </m:r>
      </m:oMath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x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4.47</m:t>
                  </m:r>
                </m:den>
              </m:f>
              <m:r>
                <m:rPr>
                  <m:sty m:val="p"/>
                </m:rPr>
                <m:t>+</m:t>
              </m:r>
              <m:r>
                <m:t>0.126</m:t>
              </m:r>
            </m:e>
          </m:d>
          <m:r>
            <m:rPr>
              <m:sty m:val="p"/>
            </m:rPr>
            <m:t>=</m:t>
          </m:r>
          <m:r>
            <m:t>1.350</m:t>
          </m:r>
          <m:r>
            <m:t>x</m:t>
          </m:r>
          <m:r>
            <m:rPr>
              <m:sty m:val="p"/>
            </m:rPr>
            <m:t>=</m:t>
          </m:r>
          <m:r>
            <m:t>0.345</m:t>
          </m:r>
          <m:r>
            <m:rPr>
              <m:sty m:val="p"/>
            </m:rPr>
            <m:t>⇒</m:t>
          </m:r>
          <m:r>
            <m:t>x</m:t>
          </m:r>
          <m:r>
            <m:rPr>
              <m:sty m:val="p"/>
            </m:rPr>
            <m:t>=</m:t>
          </m:r>
          <m:r>
            <m:t>0.256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即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A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0.256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H</m:t>
        </m:r>
        <m:sSup>
          <m:e>
            <m:r>
              <m:rPr>
                <m:sty m:val="p"/>
              </m:rPr>
              <m:t>A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=</m:t>
        </m:r>
        <m:r>
          <m:t>0.0572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sSup>
          <m:e>
            <m:r>
              <m:rPr>
                <m:sty m:val="p"/>
              </m:rPr>
              <m:t>A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=</m:t>
        </m:r>
        <m:r>
          <m:t>0.0322</m:t>
        </m:r>
        <m: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/</m:t>
        </m:r>
        <m:r>
          <m:rPr>
            <m:sty m:val="p"/>
          </m:rPr>
          <m:t>L</m:t>
        </m:r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分布分数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δ</m:t>
        </m:r>
        <m:r>
          <m:rPr>
            <m:sty m:val="p"/>
          </m:rPr>
          <m:t>(</m:t>
        </m:r>
        <m:r>
          <m:rPr>
            <m:sty m:val="p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0.741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r>
          <m:t>δ</m:t>
        </m:r>
        <m:r>
          <m:rPr>
            <m:sty m:val="p"/>
          </m:rPr>
          <m:t>(</m:t>
        </m:r>
        <m:r>
          <m:rPr>
            <m:sty m:val="p"/>
          </m:rPr>
          <m:t>H</m:t>
        </m:r>
        <m:sSup>
          <m:e>
            <m:r>
              <m:rPr>
                <m:sty m:val="p"/>
              </m:rPr>
              <m:t>A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0.166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r>
          <m:t>δ</m:t>
        </m:r>
        <m:r>
          <m:rPr>
            <m:sty m:val="p"/>
          </m:rPr>
          <m:t>(</m:t>
        </m:r>
        <m:sSup>
          <m:e>
            <m:r>
              <m:rPr>
                <m:sty m:val="p"/>
              </m:rPr>
              <m:t>A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0.093</m:t>
        </m:r>
      </m:oMath>
      <w:r>
        <w:rPr>
          <w:rFonts w:hint="eastAsia" w:ascii="Times New Roman" w:hAnsi="Times New Roman" w:eastAsia="Times New Roman" w:cs="Times New Roman"/>
        </w:rPr>
        <w:t xml:space="preserve">）。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第四步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>电荷自洽校验</w:t>
      </w:r>
      <w:r>
        <w:rPr>
          <w:rFonts w:hint="eastAsia" w:ascii="Times New Roman" w:hAnsi="Times New Roman" w:eastAsia="Times New Roman" w:cs="Times New Roman"/>
          <w:b/>
          <w:bCs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pH = 9.60 </w:t>
      </w:r>
      <w:r>
        <w:rPr>
          <w:rFonts w:hint="eastAsia" w:ascii="Times New Roman" w:hAnsi="Times New Roman" w:eastAsia="FangSong" w:cs="Times New Roman"/>
        </w:rPr>
        <w:t xml:space="preserve">略低于</w:t>
      </w:r>
      <w:r>
        <w:rPr>
          <w:rFonts w:ascii="Times New Roman" w:hAnsi="Times New Roman" w:eastAsia="Times New Roman" w:cs="Times New Roman"/>
        </w:rPr>
        <w:t xml:space="preserve"> pI = </w:t>
      </w:r>
      <w:r>
        <w:rPr>
          <w:rFonts w:hint="eastAsia" w:ascii="Times New Roman" w:hAnsi="Times New Roman" w:eastAsia="Times New Roman" w:cs="Times New Roman"/>
        </w:rPr>
        <w:t>9.72，</w:t>
      </w:r>
      <w:r>
        <w:rPr>
          <w:rFonts w:hint="eastAsia" w:ascii="Times New Roman" w:hAnsi="Times New Roman" w:eastAsia="FangSong" w:cs="Times New Roman"/>
        </w:rPr>
        <w:t>平均净电荷应为小正值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acc>
            <m:accPr>
              <m:chr m:val="‾"/>
            </m:accPr>
            <m:e>
              <m:r>
                <m:t>z</m:t>
              </m:r>
            </m:e>
          </m:acc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×</m:t>
          </m:r>
          <m:r>
            <m:t>0.166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×</m:t>
          </m:r>
          <m:r>
            <m:t>0.093</m:t>
          </m:r>
          <m:r>
            <m:rPr>
              <m:sty m:val="p"/>
            </m:rPr>
            <m:t>=</m:t>
          </m:r>
          <m:r>
            <m:rPr>
              <m:sty m:val="p"/>
            </m:rPr>
            <m:t>+</m:t>
          </m:r>
          <m:r>
            <m:t>0.073</m:t>
          </m:r>
          <m:r>
            <m:rPr>
              <m:sty m:val="p"/>
            </m:rPr>
            <m:t>&gt;</m:t>
          </m:r>
          <m:r>
            <m:t>0</m:t>
          </m:r>
          <m:r>
            <m:t> </m:t>
          </m:r>
          <m:r>
            <m:rPr>
              <m:sty m:val="p"/>
            </m:rPr>
            <m:t>✓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易错点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Compact"/>
        <w:numPr>
          <w:ilvl w:val="0"/>
          <w:numId w:val="1003"/>
        </w:numPr>
      </w:pPr>
      <w:r>
        <w:rPr>
          <w:rFonts w:hint="eastAsia" w:ascii="Times New Roman" w:hAnsi="Times New Roman" w:eastAsia="FangSong" w:cs="Times New Roman"/>
        </w:rPr>
        <w:t>等电点公式用错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rPr>
            <m:sty m:val="p"/>
          </m:rPr>
          <m:t>p</m:t>
        </m:r>
        <m:sSub>
          <m:e>
            <m:r>
              <m:t>K</m:t>
            </m:r>
          </m:e>
          <m:sub>
            <m:r>
              <m:rPr>
                <m:sty m:val="p"/>
              </m:rPr>
              <m:t>a</m:t>
            </m:r>
            <m:r>
              <m:rPr>
                <m:sty m:val="p"/>
              </m:rP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p</m:t>
        </m:r>
        <m:sSub>
          <m:e>
            <m:r>
              <m:t>K</m:t>
            </m:r>
          </m:e>
          <m:sub>
            <m:r>
              <m:rPr>
                <m:sty m:val="p"/>
              </m:rPr>
              <m:t>a</m:t>
            </m:r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5.57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是两性形态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H</m:t>
        </m:r>
        <m:sSup>
          <m:e>
            <m:r>
              <m:rPr>
                <m:sty m:val="p"/>
              </m:rPr>
              <m:t>A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的两性点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净电荷为</w:t>
      </w:r>
      <w:r>
        <w:rPr>
          <w:rFonts w:ascii="Times New Roman" w:hAnsi="Times New Roman" w:eastAsia="Times New Roman" w:cs="Times New Roman"/>
        </w:rPr>
        <w:t xml:space="preserve"> 0 </w:t>
      </w:r>
      <w:r>
        <w:rPr>
          <w:rFonts w:hint="eastAsia" w:ascii="Times New Roman" w:hAnsi="Times New Roman" w:eastAsia="FangSong" w:cs="Times New Roman"/>
        </w:rPr>
        <w:t xml:space="preserve">的形态是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A，</w:t>
      </w:r>
      <w:r>
        <w:rPr>
          <w:rFonts w:hint="eastAsia" w:ascii="Times New Roman" w:hAnsi="Times New Roman" w:eastAsia="FangSong" w:cs="Times New Roman"/>
        </w:rPr>
        <w:t>赖氨酸的</w:t>
      </w:r>
      <w:r>
        <w:rPr>
          <w:rFonts w:ascii="Times New Roman" w:hAnsi="Times New Roman" w:eastAsia="Times New Roman" w:cs="Times New Roman"/>
        </w:rPr>
        <w:t xml:space="preserve"> pI </w:t>
      </w:r>
      <w:r>
        <w:rPr>
          <w:rFonts w:hint="eastAsia" w:ascii="Times New Roman" w:hAnsi="Times New Roman" w:eastAsia="FangSong" w:cs="Times New Roman"/>
        </w:rPr>
        <w:t xml:space="preserve">必须取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rPr>
            <m:sty m:val="p"/>
          </m:rPr>
          <m:t>p</m:t>
        </m:r>
        <m:sSub>
          <m:e>
            <m:r>
              <m:t>K</m:t>
            </m:r>
          </m:e>
          <m:sub>
            <m:r>
              <m:rPr>
                <m:sty m:val="p"/>
              </m:rPr>
              <m:t>a</m:t>
            </m:r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p</m:t>
        </m:r>
        <m:sSub>
          <m:e>
            <m:r>
              <m:t>K</m:t>
            </m:r>
          </m:e>
          <m:sub>
            <m:r>
              <m:rPr>
                <m:sty m:val="p"/>
              </m:rPr>
              <m:t>a</m:t>
            </m:r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3"/>
        </w:numPr>
      </w:pPr>
      <w:r>
        <w:rPr>
          <w:rFonts w:hint="eastAsia" w:ascii="Times New Roman" w:hAnsi="Times New Roman" w:eastAsia="FangSong" w:cs="Times New Roman"/>
        </w:rPr>
        <w:t>分布分数是比例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各形态浓度必须再乘分析浓度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c</m:t>
        </m:r>
      </m:oMath>
    </w:p>
    <w:p>
      <w:pPr>
        <w:pStyle w:val="Compact"/>
        <w:numPr>
          <w:ilvl w:val="0"/>
          <w:numId w:val="1003"/>
        </w:numPr>
      </w:pPr>
      <m:oMath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sSup>
          <m:e>
            <m:r>
              <m:rPr>
                <m:sty m:val="p"/>
              </m:rPr>
              <m:t>A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能否忽略要有依据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由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sSup>
          <m:e>
            <m:r>
              <m:rPr>
                <m:sty m:val="p"/>
              </m:rPr>
              <m:t>A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/</m:t>
        </m:r>
        <m:r>
          <m:rPr>
            <m:sty m:val="p"/>
          </m:rPr>
          <m:t>[</m:t>
        </m:r>
        <m:r>
          <m:rPr>
            <m:sty m:val="p"/>
          </m:rPr>
          <m:t>H</m:t>
        </m:r>
        <m:sSup>
          <m:e>
            <m:r>
              <m:rPr>
                <m:sty m:val="p"/>
              </m:rPr>
              <m:t>A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[</m:t>
        </m:r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/</m:t>
        </m:r>
        <m:sSub>
          <m:e>
            <m:r>
              <m:t>K</m:t>
            </m:r>
          </m:e>
          <m:sub>
            <m:r>
              <m:rPr>
                <m:sty m:val="p"/>
              </m:rPr>
              <m:t>a</m:t>
            </m:r>
            <m:r>
              <m:rPr>
                <m:sty m:val="p"/>
              </m:rPr>
              <m:t>1</m:t>
            </m:r>
          </m:sub>
        </m:sSub>
        <m:r>
          <m:rPr>
            <m:sty m:val="p"/>
          </m:rPr>
          <m:t>≈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7.4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直接说明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评注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校勘注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源卷答案给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H</m:t>
        </m:r>
        <m:sSup>
          <m:e>
            <m:r>
              <m:rPr>
                <m:sty m:val="p"/>
              </m:rPr>
              <m:t>A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=</m:t>
        </m:r>
        <m:r>
          <m:t>0.059</m:t>
        </m:r>
        <m: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/</m:t>
        </m:r>
        <m:r>
          <m:rPr>
            <m:sty m:val="p"/>
          </m:rPr>
          <m:t>L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系将其分布分数粗化为</w:t>
      </w:r>
      <w:r>
        <w:rPr>
          <w:rFonts w:ascii="Times New Roman" w:hAnsi="Times New Roman" w:eastAsia="Times New Roman" w:cs="Times New Roman"/>
        </w:rPr>
        <w:t xml:space="preserve"> 0.17 </w:t>
      </w:r>
      <w:r>
        <w:rPr>
          <w:rFonts w:hint="eastAsia" w:ascii="Times New Roman" w:hAnsi="Times New Roman" w:eastAsia="FangSong" w:cs="Times New Roman"/>
        </w:rPr>
        <w:t>所致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精确计算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δ</m:t>
        </m:r>
        <m:r>
          <m:rPr>
            <m:sty m:val="p"/>
          </m:rPr>
          <m:t>(</m:t>
        </m:r>
        <m:r>
          <m:rPr>
            <m:sty m:val="p"/>
          </m:rPr>
          <m:t>H</m:t>
        </m:r>
        <m:sSup>
          <m:e>
            <m:r>
              <m:rPr>
                <m:sty m:val="p"/>
              </m:rPr>
              <m:t>A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0.166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对应</w:t>
      </w:r>
      <w:r>
        <w:rPr>
          <w:rFonts w:ascii="Times New Roman" w:hAnsi="Times New Roman" w:eastAsia="Times New Roman" w:cs="Times New Roman"/>
        </w:rPr>
        <w:t xml:space="preserve"> 0.057 </w:t>
      </w:r>
      <w:r>
        <w:rPr>
          <w:rFonts w:hint="eastAsia" w:ascii="Times New Roman" w:hAnsi="Times New Roman" w:eastAsia="Times New Roman" w:cs="Times New Roman"/>
        </w:rPr>
        <w:t>mol/L（</w:t>
      </w:r>
      <w:r>
        <w:rPr>
          <w:rFonts w:hint="eastAsia" w:ascii="Times New Roman" w:hAnsi="Times New Roman" w:eastAsia="FangSong" w:cs="Times New Roman"/>
        </w:rPr>
        <w:t>源卷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A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0.26</m:t>
        </m:r>
      </m:oMath>
      <w:r>
        <w:rPr>
          <w:rFonts w:ascii="Times New Roman" w:hAnsi="Times New Roman" w:eastAsia="Times New Roman" w:cs="Times New Roman"/>
        </w:rPr>
        <w:t xml:space="preserve">、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sSup>
          <m:e>
            <m:r>
              <m:rPr>
                <m:sty m:val="p"/>
              </m:rPr>
              <m:t>A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=</m:t>
        </m:r>
        <m:r>
          <m:t>0.032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与精确值一致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本稿按精确值给出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10"/>
    <w:bookmarkStart w:id="11" w:name="知识点链接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知识点链接</w:t>
      </w:r>
    </w:p>
    <w:p>
      <w:pPr>
        <w:pStyle w:val="Compact"/>
        <w:numPr>
          <w:ilvl w:val="0"/>
          <w:numId w:val="1004"/>
        </w:numPr>
      </w:pPr>
      <w:r>
        <w:rPr>
          <w:rFonts w:hint="eastAsia" w:ascii="Times New Roman" w:hAnsi="Times New Roman" w:eastAsia="FangSong" w:cs="Times New Roman"/>
        </w:rPr>
        <w:t>等电点</w:t>
      </w:r>
      <w:r>
        <w:rPr>
          <w:rFonts w:hint="eastAsia" w:ascii="Times New Roman" w:hAnsi="Times New Roman" w:eastAsia="Times New Roman" w:cs="Times New Roman"/>
        </w:rPr>
        <w:t>: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碱性氨基酸</w:t>
      </w:r>
      <w:r>
        <w:rPr>
          <w:rFonts w:ascii="Times New Roman" w:hAnsi="Times New Roman" w:eastAsia="Times New Roman" w:cs="Times New Roman"/>
        </w:rPr>
        <w:t xml:space="preserve"> pI </w:t>
      </w:r>
      <w:r>
        <w:rPr>
          <w:rFonts w:hint="eastAsia" w:ascii="Times New Roman" w:hAnsi="Times New Roman" w:eastAsia="FangSong" w:cs="Times New Roman"/>
        </w:rPr>
        <w:t xml:space="preserve">取净零形态两侧两个</w:t>
      </w:r>
      <w:r>
        <w:rPr>
          <w:rFonts w:ascii="Times New Roman" w:hAnsi="Times New Roman" w:eastAsia="Times New Roman" w:cs="Times New Roman"/>
        </w:rPr>
        <w:t xml:space="preserve"> pKa </w:t>
      </w:r>
      <w:r>
        <w:rPr>
          <w:rFonts w:hint="eastAsia" w:ascii="Times New Roman" w:hAnsi="Times New Roman" w:eastAsia="FangSong" w:cs="Times New Roman"/>
        </w:rPr>
        <w:t xml:space="preserve">的平均值</w:t>
      </w:r>
    </w:p>
    <w:p>
      <w:pPr>
        <w:pStyle w:val="Compact"/>
        <w:numPr>
          <w:ilvl w:val="0"/>
          <w:numId w:val="1004"/>
        </w:numPr>
      </w:pPr>
      <w:r>
        <w:rPr>
          <w:rFonts w:hint="eastAsia" w:ascii="Times New Roman" w:hAnsi="Times New Roman" w:eastAsia="FangSong" w:cs="Times New Roman"/>
        </w:rPr>
        <w:t>分布分数</w:t>
      </w:r>
      <w:r>
        <w:rPr>
          <w:rFonts w:hint="eastAsia" w:ascii="Times New Roman" w:hAnsi="Times New Roman" w:eastAsia="Times New Roman" w:cs="Times New Roman"/>
        </w:rPr>
        <w:t>: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多元酸碱逐级比例</w:t>
      </w:r>
      <w:r>
        <w:rPr>
          <w:rFonts w:hint="eastAsia" w:ascii="Times New Roman" w:hAnsi="Times New Roman" w:eastAsia="Times New Roman" w:cs="Times New Roman"/>
        </w:rPr>
        <w:t>—</w:t>
      </w:r>
      <w:r>
        <w:rPr>
          <w:rFonts w:hint="eastAsia" w:ascii="Times New Roman" w:hAnsi="Times New Roman" w:eastAsia="FangSong" w:cs="Times New Roman"/>
        </w:rPr>
        <w:t>物料平衡的规范解法与可忽略项的论证</w:t>
      </w:r>
    </w:p>
    <w:p>
      <w:pPr>
        <w:pStyle w:val="Compact"/>
        <w:numPr>
          <w:ilvl w:val="0"/>
          <w:numId w:val="1004"/>
        </w:numPr>
      </w:pPr>
      <w:r>
        <w:rPr>
          <w:rFonts w:hint="eastAsia" w:ascii="Times New Roman" w:hAnsi="Times New Roman" w:eastAsia="FangSong" w:cs="Times New Roman"/>
        </w:rPr>
        <w:t>酸碱平衡</w:t>
      </w:r>
      <w:r>
        <w:rPr>
          <w:rFonts w:hint="eastAsia" w:ascii="Times New Roman" w:hAnsi="Times New Roman" w:eastAsia="Times New Roman" w:cs="Times New Roman"/>
        </w:rPr>
        <w:t>: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两性离子形态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净电荷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0）</w:t>
      </w:r>
      <w:r>
        <w:rPr>
          <w:rFonts w:hint="eastAsia" w:ascii="Times New Roman" w:hAnsi="Times New Roman" w:eastAsia="FangSong" w:cs="Times New Roman"/>
        </w:rPr>
        <w:t>在滴定与分离中的意义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与下问滴定方案衔接</w:t>
      </w:r>
      <w:r>
        <w:rPr>
          <w:rFonts w:hint="eastAsia" w:ascii="Times New Roman" w:hAnsi="Times New Roman" w:eastAsia="Times New Roman" w:cs="Times New Roman"/>
        </w:rPr>
        <w:t>）</w:t>
      </w:r>
    </w:p>
    <w:bookmarkEnd w:id="11"/>
    <w:bookmarkEnd w:id="12"/>
    <w:sectPr>
      <w:footerReference w:type="default" r:id="rId9"/>
      <w:footnotePr>
        <w:numRestart w:val="eachSect"/>
      </w:footnotePr>
      <w:pgSz w:h="16838" w:w="11906"/>
      <w:pgMar w:bottom="1134" w:left="1247" w:right="1247" w:top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 w:cs="Times New Roman"/>
        <w:b w:val="0"/>
        <w:sz w:val="20"/>
      </w:rPr>
      <w:fldChar w:fldCharType="begin"/>
    </w:r>
    <w:r>
      <w:rPr>
        <w:rFonts w:ascii="Times New Roman" w:hAnsi="Times New Roman" w:eastAsia="Times New Roman" w:cs="Times New Roman"/>
        <w:b w:val="0"/>
        <w:sz w:val="20"/>
      </w:rPr>
      <w:instrText xml:space="preserve"> PAGE </w:instrText>
    </w:r>
    <w:r>
      <w:rPr>
        <w:rFonts w:ascii="Times New Roman" w:hAnsi="Times New Roman" w:eastAsia="Times New Roman" w:cs="Times New Roman"/>
        <w:b w:val="0"/>
        <w:sz w:val="20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31">
    <w:nsid w:val="00A994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ns0="http://schemas.openxmlformats.org/wordprocessingml/2006/main">
  <ns0:zoom ns0:percent="100"/>
  <ns0:embedSystemFonts/>
  <ns0:proofState ns0:grammar="clean" ns0:spelling="clean"/>
  <ns0:stylePaneFormatFilter ns0:val="0004"/>
  <ns0:doNotTrackMoves/>
  <ns0:defaultTabStop ns0:val="720"/>
  <ns0:drawingGridHorizontalSpacing ns0:val="360"/>
  <ns0:drawingGridVerticalSpacing ns0:val="360"/>
  <ns0:displayHorizontalDrawingGridEvery ns0:val="0"/>
  <ns0:displayVerticalDrawingGridEvery ns0:val="0"/>
  <ns0:characterSpacingControl ns0:val="doNotCompress"/>
  <ns0:savePreviewPicture/>
  <ns0:rsids>
  </ns0:rsids>
  <ns0:themeFontLang ns0:val="en-US"/>
  <ns0:clrSchemeMapping ns0:accent1="accent1" ns0:accent2="accent2" ns0:accent3="accent3" ns0:accent4="accent4" ns0:accent5="accent5" ns0:accent6="accent6" ns0:bg1="light1" ns0:bg2="light2" ns0:followedHyperlink="followedHyperlink" ns0:hyperlink="hyperlink" ns0:t1="dark1" ns0:t2="dark2"/>
  <ns0:decimalSymbol ns0:val="."/>
  <ns0:listSeparator ns0:val=","/>
</w:settings>
</file>

<file path=word/styles.xml><?xml version="1.0" encoding="utf-8"?>
<ns0:styles xmlns:ns0="http://schemas.openxmlformats.org/wordprocessingml/2006/main" xmlns:w="http://schemas.openxmlformats.org/wordprocessingml/2006/main">
  <ns0:docDefaults>
    <ns0:rPrDefault>
      <ns0:rPr>
        <ns0:rFonts ns0:asciiTheme="minorHAnsi" ns0:cstheme="minorBidi" ns0:eastAsiaTheme="minorEastAsia" ns0:hAnsiTheme="minorHAnsi"/>
        <ns0:sz ns0:val="24"/>
        <ns0:szCs ns0:val="24"/>
        <ns0:lang ns0:bidi="ar-SA" ns0:eastAsia="zh-CN" ns0:val="en-US"/>
      </ns0:rPr>
    </ns0:rPrDefault>
    <ns0:pPrDefault>
      <ns0:pPr>
        <ns0:spacing ns0:after="200"/>
      </ns0:pPr>
    </ns0:pPrDefault>
  </ns0:docDefaults>
  <ns0:latentStyles ns0:count="276" ns0:defLockedState="0" ns0:defQFormat="0" ns0:defSemiHidden="0" ns0:defUIPriority="0" ns0:defUnhideWhenUsed="0"/>
  <ns0:style ns0:default="1" ns0:styleId="Normal" ns0:type="paragraph">
    <ns0:name ns0:val="Normal"/>
    <ns0:qFormat/>
    <ns0:rPr>
      <ns0:rFonts ns0:ascii="Times New Roman" ns0:cs="Times New Roman" ns0:eastAsia="FangSong" ns0:hAnsi="Times New Roman"/>
      <ns0:b ns0:val="0"/>
      <ns0:sz ns0:val="23"/>
    </ns0:rPr>
  </ns0:style>
  <ns0:style ns0:styleId="BodyText" ns0:type="paragraph">
    <ns0:name ns0:val="Body Text"/>
    <ns0:basedOn ns0:val="Normal"/>
    <ns0:link ns0:val="BodyTextChar"/>
    <ns0:qFormat/>
    <ns0:pPr>
      <ns0:spacing ns0:after="180" ns0:before="180"/>
    </ns0:pPr>
    <ns0:rPr>
      <ns0:rFonts ns0:ascii="Times New Roman" ns0:hAnsi="Times New Roman" ns0:eastAsia="FangSong" ns0:cs="Times New Roman"/>
    </ns0:rPr>
  </ns0:style>
  <ns0:style ns0:customStyle="1" ns0:styleId="FirstParagraph" ns0:type="paragraph">
    <ns0:name ns0:val="First Paragraph"/>
    <ns0:basedOn ns0:val="BodyText"/>
    <ns0:next ns0:val="BodyText"/>
    <ns0:qFormat/>
    <ns0:rPr>
      <ns0:rFonts ns0:ascii="Times New Roman" ns0:hAnsi="Times New Roman" ns0:eastAsia="FangSong" ns0:cs="Times New Roman"/>
    </ns0:rPr>
  </ns0:style>
  <ns0:style ns0:customStyle="1" ns0:styleId="Compact" ns0:type="paragraph">
    <ns0:name ns0:val="Compact"/>
    <ns0:basedOn ns0:val="BodyText"/>
    <ns0:qFormat/>
    <ns0:pPr>
      <ns0:spacing ns0:after="36" ns0:before="36"/>
    </ns0:pPr>
    <ns0:rPr>
      <ns0:rFonts ns0:ascii="Times New Roman" ns0:hAnsi="Times New Roman" ns0:eastAsia="FangSong" ns0:cs="Times New Roman"/>
    </ns0:rPr>
  </ns0:style>
  <ns0:style ns0:styleId="Title" ns0:type="paragraph">
    <ns0:name ns0:val="Title"/>
    <ns0:basedOn ns0:val="Normal"/>
    <ns0:next ns0:val="BodyText"/>
    <ns0:link ns0:val="TitleChar"/>
    <ns0:uiPriority ns0:val="10"/>
    <ns0:qFormat/>
    <ns0:rsid ns0:val="00A10FD9"/>
    <ns0:pPr>
      <ns0:spacing ns0:after="80" ns0:line="240" ns0:lineRule="auto"/>
      <ns0:contextualSpacing/>
      <ns0:jc ns0:val="center"/>
    </ns0:pPr>
    <ns0:rPr>
      <ns0:rFonts ns0:ascii="Times New Roman" ns0:cs="Times New Roman" ns0:eastAsia="SimHei" ns0:hAnsi="Times New Roman"/>
      <ns0:b/>
      <ns0:color ns0:val="17324D"/>
      <ns0:sz ns0:val="44"/>
      <ns0:szCs ns0:val="56"/>
    </ns0:rPr>
  </ns0:style>
  <ns0:style ns0:customStyle="1" ns0:styleId="TitleChar" ns0:type="character">
    <ns0:name ns0:val="Title Char"/>
    <ns0:basedOn ns0:val="DefaultParagraphFont"/>
    <ns0:link ns0:val="Title"/>
    <ns0:uiPriority ns0:val="10"/>
    <ns0:rsid ns0:val="00A10FD9"/>
    <ns0:rPr>
      <ns0:rFonts ns0:ascii="Times New Roman" ns0:hAnsi="Times New Roman" ns0:eastAsia="FangSong" ns0:cs="Times New Roman"/>
      <ns0:sz ns0:val="56"/>
      <ns0:szCs ns0:val="56"/>
    </ns0:rPr>
  </ns0:style>
  <ns0:style ns0:styleId="Subtitle" ns0:type="paragraph">
    <ns0:name ns0:val="Subtitle"/>
    <ns0:basedOn ns0:val="Title"/>
    <ns0:next ns0:val="BodyText"/>
    <ns0:link ns0:val="SubtitleChar"/>
    <ns0:uiPriority ns0:val="11"/>
    <ns0:qFormat/>
    <ns0:rsid ns0:val="00A10FD9"/>
    <ns0:pPr>
      <ns0:numPr>
        <ns0:ilvl ns0:val="1"/>
      </ns0:numPr>
    </ns0:pPr>
    <ns0:rPr>
      <ns0:rFonts ns0:ascii="Times New Roman" ns0:cs="Times New Roman" ns0:eastAsia="SimHei" ns0:hAnsi="Times New Roman"/>
      <ns0:b ns0:val="0"/>
      <ns0:color ns0:val="5B6975"/>
      <ns0:sz ns0:val="24"/>
      <ns0:szCs ns0:val="28"/>
    </ns0:rPr>
  </ns0:style>
  <ns0:style ns0:customStyle="1" ns0:styleId="SubtitleChar" ns0:type="character">
    <ns0:name ns0:val="Subtitle Char"/>
    <ns0:basedOn ns0:val="DefaultParagraphFont"/>
    <ns0:link ns0:val="Subtitle"/>
    <ns0:uiPriority ns0:val="11"/>
    <ns0:rsid ns0:val="00A10FD9"/>
    <ns0:rPr>
      <ns0:rFonts ns0:ascii="Times New Roman" ns0:hAnsi="Times New Roman" ns0:eastAsia="FangSong" ns0:cs="Times New Roman"/>
      <ns0:color ns0:themeColor="text1" ns0:themeTint="A6" ns0:val="595959"/>
      <ns0:sz ns0:val="28"/>
      <ns0:szCs ns0:val="28"/>
    </ns0:rPr>
  </ns0:style>
  <ns0:style ns0:customStyle="1" ns0:styleId="Author" ns0:type="paragraph">
    <ns0:name ns0:val="Author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styleId="Date" ns0:type="paragraph">
    <ns0:name ns0:val="Date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customStyle="1" ns0:styleId="AbstractTitle" ns0:type="paragraph">
    <ns0:name ns0:val="Abstract Title"/>
    <ns0:basedOn ns0:val="Normal"/>
    <ns0:next ns0:val="Abstract"/>
    <ns0:qFormat/>
    <ns0:pPr>
      <ns0:keepNext/>
      <ns0:keepLines/>
      <ns0:spacing ns0:after="0" ns0:before="300"/>
      <ns0:jc ns0:val="center"/>
    </ns0:pPr>
    <ns0:rPr>
      <ns0:rFonts ns0:ascii="Times New Roman" ns0:hAnsi="Times New Roman" ns0:eastAsia="FangSong" ns0:cs="Times New Roman"/>
      <ns0:b/>
      <ns0:sz ns0:val="20"/>
      <ns0:szCs ns0:val="20"/>
    </ns0:rPr>
  </ns0:style>
  <ns0:style ns0:customStyle="1" ns0:styleId="Abstract" ns0:type="paragraph">
    <ns0:name ns0:val="Abstract"/>
    <ns0:basedOn ns0:val="Normal"/>
    <ns0:next ns0:val="BodyText"/>
    <ns0:qFormat/>
    <ns0:pPr>
      <ns0:keepNext/>
      <ns0:keepLines/>
      <ns0:spacing ns0:after="300" ns0:before="100"/>
    </ns0:pPr>
    <ns0:rPr>
      <ns0:rFonts ns0:ascii="Times New Roman" ns0:hAnsi="Times New Roman" ns0:eastAsia="FangSong" ns0:cs="Times New Roman"/>
      <ns0:sz ns0:val="20"/>
      <ns0:szCs ns0:val="20"/>
    </ns0:rPr>
  </ns0:style>
  <ns0:style ns0:styleId="Bibliography" ns0:type="paragraph">
    <ns0:name ns0:val="Bibliography"/>
    <ns0:basedOn ns0:val="Normal"/>
    <ns0:next ns0:val="Bibliography"/>
    <ns0:qFormat/>
    <ns0:pPr/>
    <ns0:rPr>
      <ns0:rFonts ns0:ascii="Times New Roman" ns0:hAnsi="Times New Roman" ns0:eastAsia="FangSong" ns0:cs="Times New Roman"/>
    </ns0:rPr>
  </ns0:style>
  <ns0:style ns0:styleId="Heading1" ns0:type="paragraph">
    <ns0:name ns0:val="heading 1"/>
    <ns0:basedOn ns0:val="Normal"/>
    <ns0:next ns0:val="BodyText"/>
    <ns0:link ns0:val="Heading1Char"/>
    <ns0:uiPriority ns0:val="9"/>
    <ns0:qFormat/>
    <ns0:rsid ns0:val="00A10FD9"/>
    <ns0:pPr>
      <ns0:keepNext/>
      <ns0:keepLines/>
      <ns0:spacing ns0:after="80" ns0:before="360"/>
      <ns0:outlineLvl ns0:val="0"/>
    </ns0:pPr>
    <ns0:rPr>
      <ns0:rFonts ns0:ascii="Times New Roman" ns0:cs="Times New Roman" ns0:eastAsia="SimHei" ns0:hAnsi="Times New Roman"/>
      <ns0:b/>
      <ns0:color ns0:val="17324D"/>
      <ns0:sz ns0:val="32"/>
      <ns0:szCs ns0:val="40"/>
    </ns0:rPr>
  </ns0:style>
  <ns0:style ns0:styleId="Heading2" ns0:type="paragraph">
    <ns0:name ns0:val="heading 2"/>
    <ns0:basedOn ns0:val="Normal"/>
    <ns0:next ns0:val="BodyText"/>
    <ns0:link ns0:val="Heading2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1"/>
    </ns0:pPr>
    <ns0:rPr>
      <ns0:rFonts ns0:ascii="Times New Roman" ns0:cs="Times New Roman" ns0:eastAsia="SimHei" ns0:hAnsi="Times New Roman"/>
      <ns0:b/>
      <ns0:color ns0:val="17324D"/>
      <ns0:sz ns0:val="28"/>
      <ns0:szCs ns0:val="32"/>
    </ns0:rPr>
  </ns0:style>
  <ns0:style ns0:styleId="Heading3" ns0:type="paragraph">
    <ns0:name ns0:val="heading 3"/>
    <ns0:basedOn ns0:val="Normal"/>
    <ns0:next ns0:val="BodyText"/>
    <ns0:link ns0:val="Heading3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2"/>
    </ns0:pPr>
    <ns0:rPr>
      <ns0:rFonts ns0:ascii="Times New Roman" ns0:cs="Times New Roman" ns0:eastAsia="SimHei" ns0:hAnsi="Times New Roman"/>
      <ns0:b/>
      <ns0:color ns0:val="17324D"/>
      <ns0:sz ns0:val="25"/>
      <ns0:szCs ns0:val="28"/>
    </ns0:rPr>
  </ns0:style>
  <ns0:style ns0:styleId="Heading4" ns0:type="paragraph">
    <ns0:name ns0:val="heading 4"/>
    <ns0:basedOn ns0:val="Normal"/>
    <ns0:next ns0:val="BodyText"/>
    <ns0:link ns0:val="Heading4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3"/>
    </ns0:pPr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styleId="Heading5" ns0:type="paragraph">
    <ns0:name ns0:val="heading 5"/>
    <ns0:basedOn ns0:val="Normal"/>
    <ns0:next ns0:val="BodyText"/>
    <ns0:link ns0:val="Heading5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4"/>
    </ns0:pPr>
    <ns0:rPr>
      <ns0:rFonts ns0:ascii="Times New Roman" ns0:hAnsi="Times New Roman" ns0:eastAsia="SimHei" ns0:cs="Times New Roman"/>
      <ns0:color ns0:themeColor="accent1" ns0:themeShade="BF" ns0:val="0F4761"/>
    </ns0:rPr>
  </ns0:style>
  <ns0:style ns0:styleId="Heading6" ns0:type="paragraph">
    <ns0:name ns0:val="heading 6"/>
    <ns0:basedOn ns0:val="Normal"/>
    <ns0:next ns0:val="BodyText"/>
    <ns0:link ns0:val="Heading6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5"/>
    </ns0:pPr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styleId="Heading7" ns0:type="paragraph">
    <ns0:name ns0:val="heading 7"/>
    <ns0:basedOn ns0:val="Normal"/>
    <ns0:next ns0:val="BodyText"/>
    <ns0:link ns0:val="Heading7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6"/>
    </ns0:pPr>
    <ns0:rPr>
      <ns0:rFonts ns0:ascii="Times New Roman" ns0:hAnsi="Times New Roman" ns0:eastAsia="SimHei" ns0:cs="Times New Roman"/>
      <ns0:color ns0:themeColor="text1" ns0:themeTint="A6" ns0:val="595959"/>
    </ns0:rPr>
  </ns0:style>
  <ns0:style ns0:styleId="Heading8" ns0:type="paragraph">
    <ns0:name ns0:val="heading 8"/>
    <ns0:basedOn ns0:val="Normal"/>
    <ns0:next ns0:val="BodyText"/>
    <ns0:link ns0:val="Heading8Char"/>
    <ns0:uiPriority ns0:val="9"/>
    <ns0:semiHidden/>
    <ns0:unhideWhenUsed/>
    <ns0:qFormat/>
    <ns0:rsid ns0:val="00A10FD9"/>
    <ns0:pPr>
      <ns0:keepNext/>
      <ns0:keepLines/>
      <ns0:spacing ns0:after="0"/>
      <ns0:outlineLvl ns0:val="7"/>
    </ns0:pPr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styleId="Heading9" ns0:type="paragraph">
    <ns0:name ns0:val="heading 9"/>
    <ns0:basedOn ns0:val="Normal"/>
    <ns0:next ns0:val="BodyText"/>
    <ns0:link ns0:val="Heading9Char"/>
    <ns0:uiPriority ns0:val="9"/>
    <ns0:semiHidden/>
    <ns0:unhideWhenUsed/>
    <ns0:qFormat/>
    <ns0:rsid ns0:val="00A10FD9"/>
    <ns0:pPr>
      <ns0:keepNext/>
      <ns0:keepLines/>
      <ns0:spacing ns0:after="0"/>
      <ns0:outlineLvl ns0:val="8"/>
    </ns0:pPr>
    <ns0:rPr>
      <ns0:rFonts ns0:ascii="Times New Roman" ns0:hAnsi="Times New Roman" ns0:eastAsia="SimHei" ns0:cs="Times New Roman"/>
      <ns0:color ns0:themeColor="text1" ns0:themeTint="D8" ns0:val="272727"/>
    </ns0:rPr>
  </ns0:style>
  <ns0:style ns0:customStyle="1" ns0:styleId="Heading1Char" ns0:type="character">
    <ns0:name ns0:val="Heading 1 Char"/>
    <ns0:basedOn ns0:val="DefaultParagraphFont"/>
    <ns0:link ns0:val="Heading1"/>
    <ns0:uiPriority ns0:val="9"/>
    <ns0:rsid ns0:val="00A10FD9"/>
    <ns0:rPr>
      <ns0:rFonts ns0:ascii="Times New Roman" ns0:hAnsi="Times New Roman" ns0:eastAsia="SimHei" ns0:cs="Times New Roman"/>
      <ns0:color ns0:themeColor="accent1" ns0:themeShade="BF" ns0:val="0F4761"/>
      <ns0:sz ns0:val="40"/>
      <ns0:szCs ns0:val="40"/>
    </ns0:rPr>
  </ns0:style>
  <ns0:style ns0:customStyle="1" ns0:styleId="Heading2Char" ns0:type="character">
    <ns0:name ns0:val="Heading 2 Char"/>
    <ns0:basedOn ns0:val="DefaultParagraphFont"/>
    <ns0:link ns0:val="Heading2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32"/>
      <ns0:szCs ns0:val="32"/>
    </ns0:rPr>
  </ns0:style>
  <ns0:style ns0:customStyle="1" ns0:styleId="Heading3Char" ns0:type="character">
    <ns0:name ns0:val="Heading 3 Char"/>
    <ns0:basedOn ns0:val="DefaultParagraphFont"/>
    <ns0:link ns0:val="Heading3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28"/>
      <ns0:szCs ns0:val="28"/>
    </ns0:rPr>
  </ns0:style>
  <ns0:style ns0:customStyle="1" ns0:styleId="Heading4Char" ns0:type="character">
    <ns0:name ns0:val="Heading 4 Char"/>
    <ns0:basedOn ns0:val="DefaultParagraphFont"/>
    <ns0:link ns0:val="Heading4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customStyle="1" ns0:styleId="Heading5Char" ns0:type="character">
    <ns0:name ns0:val="Heading 5 Char"/>
    <ns0:basedOn ns0:val="DefaultParagraphFont"/>
    <ns0:link ns0:val="Heading5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</ns0:rPr>
  </ns0:style>
  <ns0:style ns0:customStyle="1" ns0:styleId="Heading6Char" ns0:type="character">
    <ns0:name ns0:val="Heading 6 Char"/>
    <ns0:basedOn ns0:val="DefaultParagraphFont"/>
    <ns0:link ns0:val="Heading6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customStyle="1" ns0:styleId="Heading7Char" ns0:type="character">
    <ns0:name ns0:val="Heading 7 Char"/>
    <ns0:basedOn ns0:val="DefaultParagraphFont"/>
    <ns0:link ns0:val="Heading7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A6" ns0:val="595959"/>
    </ns0:rPr>
  </ns0:style>
  <ns0:style ns0:customStyle="1" ns0:styleId="Heading8Char" ns0:type="character">
    <ns0:name ns0:val="Heading 8 Char"/>
    <ns0:basedOn ns0:val="DefaultParagraphFont"/>
    <ns0:link ns0:val="Heading8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customStyle="1" ns0:styleId="Heading9Char" ns0:type="character">
    <ns0:name ns0:val="Heading 9 Char"/>
    <ns0:basedOn ns0:val="DefaultParagraphFont"/>
    <ns0:link ns0:val="Heading9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D8" ns0:val="272727"/>
    </ns0:rPr>
  </ns0:style>
  <ns0:style ns0:styleId="BlockText" ns0:type="paragraph">
    <ns0:name ns0:val="Block Text"/>
    <ns0:basedOn ns0:val="BodyText"/>
    <ns0:next ns0:val="Body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styleId="FootnoteText" ns0:type="paragraph">
    <ns0:name ns0:val="Footnote Text"/>
    <ns0:basedOn ns0:val="Normal"/>
    <ns0:next ns0:val="FootnoteText"/>
    <ns0:uiPriority ns0:val="9"/>
    <ns0:unhideWhenUsed/>
    <ns0:qFormat/>
    <ns0:rPr>
      <ns0:rFonts ns0:ascii="Times New Roman" ns0:hAnsi="Times New Roman" ns0:eastAsia="FangSong" ns0:cs="Times New Roman"/>
    </ns0:rPr>
  </ns0:style>
  <ns0:style ns0:styleId="FootnoteBlockText" ns0:type="paragraph">
    <ns0:name ns0:val="Footnote Block Text"/>
    <ns0:basedOn ns0:val="FootnoteText"/>
    <ns0:next ns0:val="Footnote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default="1" ns0:styleId="DefaultParagraphFont" ns0:type="character">
    <ns0:name ns0:val="Default Paragraph Font"/>
    <ns0:semiHidden/>
    <ns0:unhideWhenUsed/>
    <ns0:rPr>
      <ns0:rFonts ns0:ascii="Times New Roman" ns0:hAnsi="Times New Roman" ns0:eastAsia="FangSong" ns0:cs="Times New Roman"/>
    </ns0:rPr>
  </ns0:style>
  <ns0:style ns0:default="1" ns0:styleId="Table" ns0:type="table">
    <ns0:name ns0:val="Table"/>
    <ns0:basedOn ns0:val="TableNormal"/>
    <ns0:semiHidden/>
    <ns0:unhideWhenUsed/>
    <ns0:qFormat/>
    <ns0:rPr>
      <ns0:rFonts ns0:ascii="Times New Roman" ns0:hAnsi="Times New Roman" ns0:eastAsia="FangSong" ns0:cs="Times New Roman"/>
    </ns0:rPr>
    <ns0:tblPr>
      <ns0:tblInd ns0:type="dxa" ns0:w="0"/>
      <ns0:tblCellMar>
        <ns0:top ns0:type="dxa" ns0:w="0"/>
        <ns0:left ns0:type="dxa" ns0:w="108"/>
        <ns0:bottom ns0:type="dxa" ns0:w="0"/>
        <ns0:right ns0:type="dxa" ns0:w="108"/>
      </ns0:tblCellMar>
    </ns0:tblPr>
    <ns0:tblStylePr ns0:type="firstRow">
      <ns0:tcPr>
        <ns0:tcBorders>
          <ns0:bottom ns0:val="single"/>
        </ns0:tcBorders>
        <ns0:vAlign ns0:val="bottom"/>
      </ns0:tcPr>
    </ns0:tblStylePr>
  </ns0:style>
  <ns0:style ns0:customStyle="1" ns0:styleId="DefinitionTerm" ns0:type="paragraph">
    <ns0:name ns0:val="Definition Term"/>
    <ns0:basedOn ns0:val="Normal"/>
    <ns0:next ns0:val="Definition"/>
    <ns0:pPr>
      <ns0:keepNext/>
      <ns0:keepLines/>
      <ns0:spacing ns0:after="0"/>
    </ns0:pPr>
    <ns0:rPr>
      <ns0:rFonts ns0:ascii="Times New Roman" ns0:hAnsi="Times New Roman" ns0:eastAsia="FangSong" ns0:cs="Times New Roman"/>
      <ns0:b/>
    </ns0:rPr>
  </ns0:style>
  <ns0:style ns0:customStyle="1" ns0:styleId="Definition" ns0:type="paragraph">
    <ns0:name ns0:val="Definition"/>
    <ns0:basedOn ns0:val="Normal"/>
    <ns0:rPr>
      <ns0:rFonts ns0:ascii="Times New Roman" ns0:hAnsi="Times New Roman" ns0:eastAsia="FangSong" ns0:cs="Times New Roman"/>
    </ns0:rPr>
  </ns0:style>
  <ns0:style ns0:styleId="Caption" ns0:type="paragraph">
    <ns0:name ns0:val="Caption"/>
    <ns0:basedOn ns0:val="Normal"/>
    <ns0:link ns0:val="BodyTextChar"/>
    <ns0:pPr>
      <ns0:spacing ns0:after="120" ns0:before="0"/>
    </ns0:pPr>
    <ns0:rPr>
      <ns0:rFonts ns0:ascii="Times New Roman" ns0:cs="Times New Roman" ns0:eastAsia="FangSong" ns0:hAnsi="Times New Roman"/>
      <ns0:b ns0:val="0"/>
      <ns0:i/>
      <ns0:sz ns0:val="21"/>
    </ns0:rPr>
  </ns0:style>
  <ns0:style ns0:customStyle="1" ns0:styleId="TableCaption" ns0:type="paragraph">
    <ns0:name ns0:val="Table Caption"/>
    <ns0:basedOn ns0:val="Caption"/>
    <ns0:pPr>
      <ns0:keepNext/>
    </ns0:pPr>
    <ns0:rPr>
      <ns0:rFonts ns0:ascii="Times New Roman" ns0:hAnsi="Times New Roman" ns0:eastAsia="FangSong" ns0:cs="Times New Roman"/>
    </ns0:rPr>
  </ns0:style>
  <ns0:style ns0:customStyle="1" ns0:styleId="ImageCaption" ns0:type="paragraph">
    <ns0:name ns0:val="Image Caption"/>
    <ns0:basedOn ns0:val="Caption"/>
    <ns0:rPr>
      <ns0:rFonts ns0:ascii="Times New Roman" ns0:hAnsi="Times New Roman" ns0:eastAsia="FangSong" ns0:cs="Times New Roman"/>
    </ns0:rPr>
  </ns0:style>
  <ns0:style ns0:customStyle="1" ns0:styleId="Figure" ns0:type="paragraph">
    <ns0:name ns0:val="Figure"/>
    <ns0:basedOn ns0:val="Normal"/>
    <ns0:rPr>
      <ns0:rFonts ns0:ascii="Times New Roman" ns0:hAnsi="Times New Roman" ns0:eastAsia="FangSong" ns0:cs="Times New Roman"/>
    </ns0:rPr>
  </ns0:style>
  <ns0:style ns0:customStyle="1" ns0:styleId="CaptionedFigure" ns0:type="paragraph">
    <ns0:name ns0:val="Captioned Figure"/>
    <ns0:basedOn ns0:val="Figure"/>
    <ns0:pPr>
      <ns0:keepNext/>
    </ns0:pPr>
    <ns0:rPr>
      <ns0:rFonts ns0:ascii="Times New Roman" ns0:hAnsi="Times New Roman" ns0:eastAsia="FangSong" ns0:cs="Times New Roman"/>
    </ns0:rPr>
  </ns0:style>
  <ns0:style ns0:customStyle="1" ns0:styleId="BodyTextChar" ns0:type="character">
    <ns0:name ns0:val="Body Text Char"/>
    <ns0:basedOn ns0:val="DefaultParagraphFont"/>
    <ns0:link ns0:val="BodyText"/>
    <ns0:rPr>
      <ns0:rFonts ns0:ascii="Times New Roman" ns0:hAnsi="Times New Roman" ns0:eastAsia="FangSong" ns0:cs="Times New Roman"/>
    </ns0:rPr>
  </ns0:style>
  <ns0:style ns0:customStyle="1" ns0:styleId="VerbatimChar" ns0:type="character">
    <ns0:name ns0:val="Verbatim Char"/>
    <ns0:basedOn ns0:val="BodyTextChar"/>
    <ns0:rPr>
      <ns0:rFonts ns0:ascii="SimSun" ns0:cs="SimSun" ns0:eastAsia="SimSun" ns0:hAnsi="SimSun"/>
      <ns0:b ns0:val="0"/>
      <ns0:sz ns0:val="20"/>
    </ns0:rPr>
  </ns0:style>
  <ns0:style ns0:customStyle="1" ns0:styleId="SectionNumber" ns0:type="character">
    <ns0:name ns0:val="Section Number"/>
    <ns0:basedOn ns0:val="BodyTextChar"/>
    <ns0:rPr>
      <ns0:rFonts ns0:ascii="Times New Roman" ns0:hAnsi="Times New Roman" ns0:eastAsia="FangSong" ns0:cs="Times New Roman"/>
    </ns0:rPr>
  </ns0:style>
  <ns0:style ns0:styleId="FootnoteReference" ns0:type="character">
    <ns0:name ns0:val="Footnote Reference"/>
    <ns0:basedOn ns0:val="BodyTextChar"/>
    <ns0:rPr>
      <ns0:rFonts ns0:ascii="Times New Roman" ns0:hAnsi="Times New Roman" ns0:eastAsia="FangSong" ns0:cs="Times New Roman"/>
      <ns0:vertAlign ns0:val="superscript"/>
    </ns0:rPr>
  </ns0:style>
  <ns0:style ns0:styleId="Hyperlink" ns0:type="character">
    <ns0:name ns0:val="Hyperlink"/>
    <ns0:basedOn ns0:val="BodyTextChar"/>
    <ns0:rPr>
      <ns0:rFonts ns0:ascii="Times New Roman" ns0:hAnsi="Times New Roman" ns0:eastAsia="FangSong" ns0:cs="Times New Roman"/>
      <ns0:color ns0:themeColor="accent1" ns0:val="4F81BD"/>
    </ns0:rPr>
  </ns0:style>
  <ns0:style ns0:styleId="TOCHeading" ns0:type="paragraph">
    <ns0:name ns0:val="TOC Heading"/>
    <ns0:basedOn ns0:val="Heading1"/>
    <ns0:next ns0:val="BodyText"/>
    <ns0:uiPriority ns0:val="39"/>
    <ns0:unhideWhenUsed/>
    <ns0:qFormat/>
    <ns0:pPr>
      <ns0:spacing ns0:before="240" ns0:line="259" ns0:lineRule="auto"/>
      <ns0:outlineLvl ns0:val="9"/>
    </ns0:pPr>
    <ns0:rPr>
      <ns0:rFonts ns0:ascii="Times New Roman" ns0:hAnsi="Times New Roman" ns0:eastAsia="SimHei" ns0:cs="Times New Roman"/>
      <ns0:b ns0:val="0"/>
      <ns0:bCs ns0:val="0"/>
      <ns0:color ns0:themeColor="accent1" ns0:themeShade="BF" ns0:val="365F91"/>
    </ns0:rPr>
  </ns0:style>
  <w:style w:type="paragraph" w:customStyle="1" w:styleId="SourceCode">
    <w:name w:val="Source Code"/>
    <w:basedOn w:val="Normal"/>
    <w:link w:val="VerbatimChar"/>
    <w:pPr>
      <w:wordWrap w:val="off"/>
    </w:pPr>
    <ns0:rPr>
      <w:rFonts ns0:ascii="SimSun" ns0:hAnsi="SimSun" ns0:eastAsia="SimSun" ns0:cs="SimSun"/>
    </ns0:rPr>
  </w:style>
  <w:style w:type="character" w:customStyle="1" w:styleId="KeywordTok">
    <w:name w:val="Keyword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DataTypeTok">
    <w:name w:val="DataTypeTok"/>
    <w:basedOn w:val="VerbatimChar"/>
    <w:rPr>
      <w:rFonts w:ascii="Times New Roman" w:hAnsi="Times New Roman" w:eastAsia="FangSong" w:cs="Times New Roman"/>
      <w:color w:val="902000"/>
    </w:rPr>
  </w:style>
  <w:style w:type="character" w:customStyle="1" w:styleId="DecValTok">
    <w:name w:val="DecVal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BaseNTok">
    <w:name w:val="BaseN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FloatTok">
    <w:name w:val="Float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ConstantTok">
    <w:name w:val="ConstantTok"/>
    <w:basedOn w:val="VerbatimChar"/>
    <w:rPr>
      <w:rFonts w:ascii="Times New Roman" w:hAnsi="Times New Roman" w:eastAsia="FangSong" w:cs="Times New Roman"/>
      <w:color w:val="880000"/>
    </w:rPr>
  </w:style>
  <w:style w:type="character" w:customStyle="1" w:styleId="CharTok">
    <w:name w:val="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CharTok">
    <w:name w:val="Special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tringTok">
    <w:name w:val="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VerbatimStringTok">
    <w:name w:val="Verbatim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StringTok">
    <w:name w:val="SpecialStringTok"/>
    <w:basedOn w:val="VerbatimChar"/>
    <w:rPr>
      <w:rFonts w:ascii="Times New Roman" w:hAnsi="Times New Roman" w:eastAsia="FangSong" w:cs="Times New Roman"/>
      <w:color w:val="bb6688"/>
    </w:rPr>
  </w:style>
  <w:style w:type="character" w:customStyle="1" w:styleId="ImportTok">
    <w:name w:val="ImportTok"/>
    <w:basedOn w:val="VerbatimChar"/>
    <w:rPr>
      <w:rFonts w:ascii="Times New Roman" w:hAnsi="Times New Roman" w:eastAsia="FangSong" w:cs="Times New Roman"/>
      <w:b/>
      <w:color w:val="008000"/>
    </w:rPr>
  </w:style>
  <w:style w:type="character" w:customStyle="1" w:styleId="CommentTok">
    <w:name w:val="CommentTok"/>
    <w:basedOn w:val="VerbatimChar"/>
    <w:rPr>
      <w:rFonts w:ascii="Times New Roman" w:hAnsi="Times New Roman" w:eastAsia="FangSong" w:cs="Times New Roman"/>
      <w:i/>
      <w:color w:val="60a0b0"/>
    </w:rPr>
  </w:style>
  <w:style w:type="character" w:customStyle="1" w:styleId="DocumentationTok">
    <w:name w:val="DocumentationTok"/>
    <w:basedOn w:val="VerbatimChar"/>
    <w:rPr>
      <w:rFonts w:ascii="Times New Roman" w:hAnsi="Times New Roman" w:eastAsia="FangSong" w:cs="Times New Roman"/>
      <w:i/>
      <w:color w:val="ba2121"/>
    </w:rPr>
  </w:style>
  <w:style w:type="character" w:customStyle="1" w:styleId="AnnotationTok">
    <w:name w:val="Annot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CommentVarTok">
    <w:name w:val="CommentVar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OtherTok">
    <w:name w:val="OtherTok"/>
    <w:basedOn w:val="VerbatimChar"/>
    <w:rPr>
      <w:rFonts w:ascii="Times New Roman" w:hAnsi="Times New Roman" w:eastAsia="FangSong" w:cs="Times New Roman"/>
      <w:color w:val="007020"/>
    </w:rPr>
  </w:style>
  <w:style w:type="character" w:customStyle="1" w:styleId="FunctionTok">
    <w:name w:val="FunctionTok"/>
    <w:basedOn w:val="VerbatimChar"/>
    <w:rPr>
      <w:rFonts w:ascii="Times New Roman" w:hAnsi="Times New Roman" w:eastAsia="FangSong" w:cs="Times New Roman"/>
      <w:color w:val="06287e"/>
    </w:rPr>
  </w:style>
  <w:style w:type="character" w:customStyle="1" w:styleId="VariableTok">
    <w:name w:val="VariableTok"/>
    <w:basedOn w:val="VerbatimChar"/>
    <w:rPr>
      <w:rFonts w:ascii="Times New Roman" w:hAnsi="Times New Roman" w:eastAsia="FangSong" w:cs="Times New Roman"/>
      <w:color w:val="19177c"/>
    </w:rPr>
  </w:style>
  <w:style w:type="character" w:customStyle="1" w:styleId="ControlFlowTok">
    <w:name w:val="ControlFlow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OperatorTok">
    <w:name w:val="OperatorTok"/>
    <w:basedOn w:val="VerbatimChar"/>
    <w:rPr>
      <w:rFonts w:ascii="Times New Roman" w:hAnsi="Times New Roman" w:eastAsia="FangSong" w:cs="Times New Roman"/>
      <w:color w:val="666666"/>
    </w:rPr>
  </w:style>
  <w:style w:type="character" w:customStyle="1" w:styleId="BuiltInTok">
    <w:name w:val="BuiltInTok"/>
    <w:basedOn w:val="VerbatimChar"/>
    <w:rPr>
      <w:rFonts w:ascii="Times New Roman" w:hAnsi="Times New Roman" w:eastAsia="FangSong" w:cs="Times New Roman"/>
      <w:color w:val="008000"/>
    </w:rPr>
  </w:style>
  <w:style w:type="character" w:customStyle="1" w:styleId="ExtensionTok">
    <w:name w:val="ExtensionTok"/>
    <w:basedOn w:val="VerbatimChar"/>
    <w:rPr>
      <w:rFonts w:ascii="Times New Roman" w:hAnsi="Times New Roman" w:eastAsia="FangSong" w:cs="Times New Roman"/>
    </w:rPr>
  </w:style>
  <w:style w:type="character" w:customStyle="1" w:styleId="PreprocessorTok">
    <w:name w:val="PreprocessorTok"/>
    <w:basedOn w:val="VerbatimChar"/>
    <w:rPr>
      <w:rFonts w:ascii="Times New Roman" w:hAnsi="Times New Roman" w:eastAsia="FangSong" w:cs="Times New Roman"/>
      <w:color w:val="bc7a00"/>
    </w:rPr>
  </w:style>
  <w:style w:type="character" w:customStyle="1" w:styleId="AttributeTok">
    <w:name w:val="AttributeTok"/>
    <w:basedOn w:val="VerbatimChar"/>
    <w:rPr>
      <w:rFonts w:ascii="Times New Roman" w:hAnsi="Times New Roman" w:eastAsia="FangSong" w:cs="Times New Roman"/>
      <w:color w:val="7d9029"/>
    </w:rPr>
  </w:style>
  <w:style w:type="character" w:customStyle="1" w:styleId="RegionMarkerTok">
    <w:name w:val="RegionMarkerTok"/>
    <w:basedOn w:val="VerbatimChar"/>
    <w:rPr>
      <w:rFonts w:ascii="Times New Roman" w:hAnsi="Times New Roman" w:eastAsia="FangSong" w:cs="Times New Roman"/>
    </w:rPr>
  </w:style>
  <w:style w:type="character" w:customStyle="1" w:styleId="InformationTok">
    <w:name w:val="Inform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WarningTok">
    <w:name w:val="Warning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AlertTok">
    <w:name w:val="Alert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ErrorTok">
    <w:name w:val="Error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NormalTok">
    <w:name w:val="NormalTok"/>
    <w:basedOn w:val="VerbatimChar"/>
    <w:rPr>
      <w:rFonts w:ascii="Times New Roman" w:hAnsi="Times New Roman" w:eastAsia="FangSong" w:cs="Times New Roman"/>
    </w:rPr>
  </w:style>
</ns0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2026-09-19T14:10:34Z</dcterms:created>
  <dcterms:modified xsi:type="dcterms:W3CDTF">2026-09-19T14:10:34Z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