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分子式</w:t>
      </w:r>
      <w:r>
        <w:rPr>
          <w:rStyle w:val="VerbatimChar"/>
          <w:rFonts w:ascii="Times New Roman" w:hAnsi="Times New Roman" w:eastAsia="Times New Roman" w:cs="Times New Roman"/>
        </w:rPr>
        <w:t xml:space="preserve">    C3H8O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结构式</w:t>
      </w:r>
      <w:r>
        <w:rPr>
          <w:rStyle w:val="VerbatimChar"/>
          <w:rFonts w:ascii="Times New Roman" w:hAnsi="Times New Roman" w:eastAsia="Times New Roman" w:cs="Times New Roman"/>
        </w:rPr>
        <w:t xml:space="preserve">    CH3-CH2-CH2-OH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结构简式</w:t>
      </w:r>
      <w:r>
        <w:rPr>
          <w:rStyle w:val="VerbatimChar"/>
          <w:rFonts w:ascii="Times New Roman" w:hAnsi="Times New Roman" w:eastAsia="Times New Roman" w:cs="Times New Roman"/>
        </w:rPr>
        <w:t xml:space="preserve">  CH3CH2CH2OH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键线式</w:t>
      </w:r>
      <w:r>
        <w:rPr>
          <w:rStyle w:val="VerbatimChar"/>
          <w:rFonts w:ascii="Times New Roman" w:hAnsi="Times New Roman" w:eastAsia="Times New Roman" w:cs="Times New Roman"/>
        </w:rPr>
        <w:t xml:space="preserve">    \/\/\/\-OH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折线的每个端点与拐角都是一个碳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/\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R—C        ⟷        R—C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\\               \\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            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比较两个酸的强度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看解离后负电荷的稳定性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共轭能使负电荷分散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苯酚</w:t>
      </w:r>
      <w:r>
        <w:rPr>
          <w:rStyle w:val="VerbatimChar"/>
          <w:rFonts w:hint="eastAsia" w:ascii="Times New Roman" w:hAnsi="Times New Roman" w:eastAsia="Times New Roman" w:cs="Times New Roman"/>
        </w:rPr>
        <w:t>&gt;</w:t>
      </w:r>
      <w:r>
        <w:rPr>
          <w:rStyle w:val="VerbatimChar"/>
          <w:rFonts w:hint="eastAsia" w:ascii="Times New Roman" w:hAnsi="Times New Roman" w:eastAsia="FangSong" w:cs="Times New Roman"/>
        </w:rPr>
        <w:t>环己醇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（Cl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CCOOH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COOH）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Style w:val="VerbatimChar"/>
          <w:rFonts w:ascii="Times New Roman" w:hAnsi="Times New Roman" w:eastAsia="Times New Roman" w:cs="Times New Roman"/>
        </w:rPr>
        <w:t xml:space="preserve"> → HI &gt; HBr &gt; HCl &gt; HF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H—OH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2026-09-11T07:24:38Z</dcterms:created>
  <dcterms:modified xsi:type="dcterms:W3CDTF">2026-09-11T07:24:38Z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