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5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FangSong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本节针对真题中暴露的五个核心工具做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FangSong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FangSong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FangSong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FangSong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FangSong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FangSong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FangSong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FangSong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FangSong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FangSong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FangSong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FangSong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阴离子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FangSong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FangSong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之间的键都是</w:t>
      </w:r>
      <w:r>
        <w:rPr>
          <w:rFonts w:hint="eastAsia" w:ascii="Times New Roman" w:hAnsi="Times New Roman" w:eastAsia="FangSong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-1     0     0     0     0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键的部分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的络合形式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FangSong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FangSong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FangSong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FangSong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FangSong" w:cs="Times New Roman"/>
        </w:rPr>
        <w:t xml:space="preserve">需要形成双键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FangSong" w:cs="Times New Roman"/>
        </w:rPr>
        <w:t>双键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H — S̈ — N̈ = Ö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S = N —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FangSong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FangSong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FangSong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FangSong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FangSong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62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键在同一侧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一定有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</w:t>
      </w:r>
      <w:r>
        <w:rPr>
          <w:rFonts w:hint="eastAsia" w:ascii="Times New Roman" w:hAnsi="Times New Roman" w:eastAsia="FangSong" w:cs="Times New Roman"/>
        </w:rPr>
        <w:t xml:space="preserve">在起作用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FangSong" w:cs="Times New Roman"/>
        </w:rPr>
        <w:t xml:space="preserve">的几何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产生稳定化能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反向排列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超共轭稳定化能较弱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FangSong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给体和受体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FangSong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组成元素均为短周期元素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以外的元素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型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发生复分解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FangSong" w:cs="Times New Roman"/>
          <w:b/>
          <w:bCs/>
        </w:rPr>
        <w:t>为黄绿色气体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族氢化物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族三卤化物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FangSong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FangSong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FangSong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FangSong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FangSong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5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FangSong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1049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FangSong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效应的经典判断条件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FangSong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这种稳定化能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hint="eastAsia" w:ascii="Times New Roman" w:hAnsi="Times New Roman" w:eastAsia="FangSong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几何允许给体与受体轨道的有效重叠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5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FangSong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FangSong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FangSong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：π_{2p}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σ_{2p}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Times New Roman" w:cs="Times New Roman"/>
        </w:rPr>
        <w:t>“π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FangSong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：σ_{2p}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Times New Roman" w:cs="Times New Roman"/>
        </w:rPr>
        <w:t>“σ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：π*_{2p}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规则回顾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40"/>
    <w:bookmarkStart w:id="41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超共轭的本质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超共轭是一种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两者处于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超共轭对碳正离子的影响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效应的微观机制</w:t>
      </w:r>
    </w:p>
    <w:bookmarkEnd w:id="41"/>
    <w:bookmarkStart w:id="4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效应是指</w:t>
      </w: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FangSong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  <w:r>
        <w:rPr>
          <w:rFonts w:hint="eastAsia" w:ascii="Times New Roman" w:hAnsi="Times New Roman" w:eastAsia="FangSong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FangSong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hint="eastAsia" w:ascii="Times New Roman" w:hAnsi="Times New Roman" w:eastAsia="FangSong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FangSong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FangSong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FangSong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FangSong" w:cs="Times New Roman"/>
          <w:b/>
          <w:bCs/>
        </w:rPr>
        <w:t>的红移分析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吸收在紫外区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吸收在可见区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bookmarkEnd w:id="43"/>
    <w:bookmarkStart w:id="44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65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FangSong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FangSong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是好的受体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处于同侧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处于有利的超共轭几何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产生超共轭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超共轭稳定化更强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FangSong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可以作为超共轭给体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作为给体的能力</w:t>
      </w:r>
      <w:r>
        <w:rPr>
          <w:rFonts w:hint="eastAsia" w:ascii="Times New Roman" w:hAnsi="Times New Roman" w:eastAsia="FangSong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几何完美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FangSong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FangSong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FangSong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FangSong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FangSong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011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同时考虑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FangSong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需判断超共轭几何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FangSong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FangSong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FangSong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超共轭最少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FangSong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FangSong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FangSong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FangSong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FangSong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FangSong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FangSong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13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紫外区吸收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可见区吸收</w:t>
      </w:r>
    </w:p>
    <w:p>
      <w:pPr>
        <w:pStyle w:val="Compact"/>
        <w:numPr>
          <w:ilvl w:val="0"/>
          <w:numId w:val="104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FangSong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必须说明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3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FangSong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FangSong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7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75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22987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413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336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2f54c4dc49607de19441d955ce3dd4f57ba6129d8d5902ffea8c7ab5486b7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FangSong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FangSong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FangSong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不能算作体心点阵的体心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FangSong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FangSong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FangSong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取代方式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FangSong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顶点之间也可以相互到达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判断点阵类型的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FangSong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86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FangSong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FangSong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FangSong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分子轴沿体对角线方向排列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</w:p>
        </w:tc>
      </w:tr>
    </w:tbl>
    <w:bookmarkEnd w:id="78"/>
    <w:bookmarkStart w:id="79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$$\text{</w:t>
      </w:r>
      <w:r>
        <w:rPr>
          <w:rFonts w:hint="eastAsia" w:ascii="Times New Roman" w:hAnsi="Times New Roman" w:eastAsia="FangSong" w:cs="Times New Roman"/>
        </w:rPr>
        <w:t>点阵类型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= \begin{cases} \text{bcc} &amp; </w:t>
      </w:r>
      <w:r>
        <w:rPr>
          <w:rFonts w:hint="eastAsia" w:ascii="Times New Roman" w:hAnsi="Times New Roman" w:eastAsia="Times New Roman" w:cs="Times New Roman"/>
        </w:rPr>
        <w:t>\text{</w:t>
      </w:r>
      <w:r>
        <w:rPr>
          <w:rFonts w:hint="eastAsia" w:ascii="Times New Roman" w:hAnsi="Times New Roman" w:eastAsia="FangSong" w:cs="Times New Roman"/>
        </w:rPr>
        <w:t>体心原子与顶点原子</w:t>
      </w:r>
      <w:r>
        <w:rPr>
          <w:rFonts w:hint="eastAsia" w:ascii="Times New Roman" w:hAnsi="Times New Roman" w:eastAsia="Times New Roman" w:cs="Times New Roman"/>
        </w:rPr>
        <w:t>\textbf{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\\ \text{sc} &amp; </w:t>
      </w:r>
      <w:r>
        <w:rPr>
          <w:rFonts w:hint="eastAsia" w:ascii="Times New Roman" w:hAnsi="Times New Roman" w:eastAsia="Times New Roman" w:cs="Times New Roman"/>
        </w:rPr>
        <w:t>\text{</w:t>
      </w:r>
      <w:r>
        <w:rPr>
          <w:rFonts w:hint="eastAsia" w:ascii="Times New Roman" w:hAnsi="Times New Roman" w:eastAsia="FangSong" w:cs="Times New Roman"/>
        </w:rPr>
        <w:t>体心原子与顶点原子</w:t>
      </w:r>
      <w:r>
        <w:rPr>
          <w:rFonts w:hint="eastAsia" w:ascii="Times New Roman" w:hAnsi="Times New Roman" w:eastAsia="Times New Roman" w:cs="Times New Roman"/>
        </w:rPr>
        <w:t>\textbf{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\end{cases}$$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9"/>
    <w:bookmarkStart w:id="80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FangSong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FangSong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最低对称性</w:t>
            </w:r>
          </w:p>
        </w:tc>
      </w:tr>
    </w:tbl>
    <w:bookmarkEnd w:id="80"/>
    <w:bookmarkStart w:id="81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FangSong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FangSong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FangSong" w:cs="Times New Roman"/>
        </w:rPr>
        <w:t>区别仅在层间排列</w:t>
      </w:r>
    </w:p>
    <w:bookmarkEnd w:id="81"/>
    <w:bookmarkStart w:id="82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82"/>
    <w:bookmarkStart w:id="83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FangSong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FangSong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占八面体空隙的一半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共用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在面心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</w:p>
    <w:bookmarkEnd w:id="83"/>
    <w:bookmarkStart w:id="84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FangSong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等价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等价位置上的原子必须是</w:t>
      </w:r>
      <w:r>
        <w:rPr>
          <w:rFonts w:hint="eastAsia" w:ascii="Times New Roman" w:hAnsi="Times New Roman" w:eastAsia="FangSong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确定点阵类型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直接判断点阵</w:t>
      </w:r>
    </w:p>
    <w:p>
      <w:pPr>
        <w:pStyle w:val="Compact"/>
        <w:numPr>
          <w:ilvl w:val="0"/>
          <w:numId w:val="106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FangSong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105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90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5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FangSong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分子轴平行于体对角线方向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坐标参数是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FangSong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318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929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9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7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位离子的价态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FangSong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FangSong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FangSong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FangSong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FangSong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FangSong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FangSong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FangSong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必须指出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FangSong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FangSong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在计算比容量时</w:t>
      </w:r>
      <w:r>
        <w:rPr>
          <w:rFonts w:hint="eastAsia" w:ascii="Times New Roman" w:hAnsi="Times New Roman" w:eastAsia="FangSong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1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9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6694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FangSong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FangSong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8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2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12"/>
    <w:bookmarkStart w:id="113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六方公式中存在</w:t>
      </w:r>
      <w:r>
        <w:rPr>
          <w:rFonts w:hint="eastAsia" w:ascii="Times New Roman" w:hAnsi="Times New Roman" w:eastAsia="FangSong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FangSong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FangSong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拿到晶胞参数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= c, α = β = γ = 90°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≠ c, α = β = 90°, γ = 120° → </w:t>
      </w:r>
      <w:r>
        <w:rPr>
          <w:rStyle w:val="VerbatimChar"/>
          <w:rFonts w:hint="eastAsia" w:ascii="Times New Roman" w:hAnsi="Times New Roman" w:eastAsia="FangSong" w:cs="Times New Roman"/>
        </w:rPr>
        <w:t>六方公式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含交叉项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≠ c, α = β = γ = 90° → </w:t>
      </w:r>
      <w:r>
        <w:rPr>
          <w:rStyle w:val="VerbatimChar"/>
          <w:rFonts w:hint="eastAsia" w:ascii="Times New Roman" w:hAnsi="Times New Roman" w:eastAsia="FangSong" w:cs="Times New Roman"/>
        </w:rPr>
        <w:t>四方公式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无交叉项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其他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一般距离公式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需用矢量运算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15"/>
    <w:bookmarkStart w:id="116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6"/>
    <w:bookmarkStart w:id="117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FangSong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48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31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63700" cy="26289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36800" cy="26543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368a3052c1bf1dc0ce0c5997a77b46e97e77a27e707d963627e7cb3d9f68dcf4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65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54300" cy="2616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2066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FangSong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均摊法</w:t>
      </w:r>
      <w:r>
        <w:rPr>
          <w:rFonts w:hint="eastAsia" w:ascii="Times New Roman" w:hAnsi="Times New Roman" w:eastAsia="FangSong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FangSong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34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FangSong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FangSong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FangSong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占据的是</w:t>
      </w:r>
      <w:r>
        <w:rPr>
          <w:rFonts w:hint="eastAsia" w:ascii="Times New Roman" w:hAnsi="Times New Roman" w:eastAsia="FangSong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但需要知道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题目只给了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取最近邻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>键长对应同层中相邻两个三棱柱空隙中心的距离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6497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6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FangSong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FangSong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FangSong" w:cs="Times New Roman"/>
        </w:rPr>
        <w:t>形成三棱柱配位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FangSong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的配位是</w:t>
      </w:r>
      <w:r>
        <w:rPr>
          <w:rFonts w:hint="eastAsia" w:ascii="Times New Roman" w:hAnsi="Times New Roman" w:eastAsia="FangSong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FangSong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本身满足电荷平衡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51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49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FangSong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FangSong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 — Ru — 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/|    |    |\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O  O—C—C—N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O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[Ru(EDTA)(NO)]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抗磁性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FangSong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[Ru(EDTA)(NO)(OH)]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顺磁性</w:t>
      </w:r>
      <w:r>
        <w:rPr>
          <w:rStyle w:val="VerbatimChar"/>
          <w:rFonts w:hint="eastAsia" w:ascii="Times New Roman" w:hAnsi="Times New Roman" w:eastAsia="Times New Roman" w:cs="Times New Roman"/>
        </w:rPr>
        <w:t>（1</w:t>
      </w:r>
      <w:r>
        <w:rPr>
          <w:rStyle w:val="VerbatimChar"/>
          <w:rFonts w:hint="eastAsia" w:ascii="Times New Roman" w:hAnsi="Times New Roman" w:eastAsia="FangSong" w:cs="Times New Roman"/>
        </w:rPr>
        <w:t>个未成对电子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(EDTA)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(μ-S)(OH)]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hint="eastAsia" w:ascii="Times New Roman" w:hAnsi="Times New Roman" w:eastAsia="FangSong" w:cs="Times New Roman"/>
        </w:rPr>
        <w:t>中心通过</w:t>
      </w:r>
      <w:r>
        <w:rPr>
          <w:rStyle w:val="VerbatimChar"/>
          <w:rFonts w:hint="eastAsia" w:ascii="Times New Roman" w:hAnsi="Times New Roman" w:eastAsia="Times New Roman" w:cs="Times New Roman"/>
        </w:rPr>
        <w:t>μ-S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每个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hint="eastAsia" w:ascii="Times New Roman" w:hAnsi="Times New Roman" w:eastAsia="Times New Roman" w:cs="Times New Roman"/>
        </w:rPr>
        <w:t>EDTA</w:t>
      </w:r>
      <w:r>
        <w:rPr>
          <w:rStyle w:val="VerbatimChar"/>
          <w:rFonts w:hint="eastAsia" w:ascii="Times New Roman" w:hAnsi="Times New Roman" w:eastAsia="FangSong" w:cs="Times New Roman"/>
        </w:rPr>
        <w:t>六齿配位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晶体场分裂与磁性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1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1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↑↓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FangSong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抗磁性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 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FangSong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FangSong" w:cs="Times New Roman"/>
        </w:rPr>
        <w:t>个未成对电子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在配合物中通常以</w:t>
      </w:r>
      <w:r>
        <w:rPr>
          <w:rFonts w:hint="eastAsia" w:ascii="Times New Roman" w:hAnsi="Times New Roman" w:eastAsia="FangSong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FangSong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61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2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元素分析确定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产物确定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由场强确定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2"/>
    <w:bookmarkStart w:id="153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__ __      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/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Δo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/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__ __ __           ← t2g (dxy, dxz, dyz)</w:t>
      </w:r>
    </w:p>
    <w:bookmarkEnd w:id="153"/>
    <w:bookmarkStart w:id="154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配体类型与电子给受性质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FangSong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FangSong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bookmarkEnd w:id="154"/>
    <w:bookmarkStart w:id="155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bookmarkEnd w:id="155"/>
    <w:bookmarkStart w:id="156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FangSong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6"/>
    <w:bookmarkStart w:id="157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FangSong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7"/>
    <w:bookmarkStart w:id="158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8"/>
    <w:bookmarkStart w:id="159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八面体配位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9"/>
    <w:bookmarkStart w:id="160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0"/>
    <w:bookmarkEnd w:id="161"/>
    <w:bookmarkStart w:id="171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62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FangSong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FangSong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FangSong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62"/>
    <w:bookmarkStart w:id="163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FangSong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紫色顺磁性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FangSong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红色抗磁性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FangSong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FangSong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FangSong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3"/>
    <w:bookmarkStart w:id="164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bookmarkEnd w:id="164"/>
    <w:bookmarkStart w:id="165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FangSong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┌────Cr══════Cr────┐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|        |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OAc  OAc      OAc 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FangSong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FangSong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|      |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|  OAc  / |  OAc 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OAc |      OAc |      |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\ |  OAc  \ |  OAc  |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三角形三核结构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|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AcO  |  AcO  |  AcO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每条</w:t>
      </w:r>
      <w:r>
        <w:rPr>
          <w:rStyle w:val="VerbatimChar"/>
          <w:rFonts w:hint="eastAsia" w:ascii="Times New Roman" w:hAnsi="Times New Roman" w:eastAsia="Times New Roman" w:cs="Times New Roman"/>
        </w:rPr>
        <w:t>Cr-Cr</w:t>
      </w:r>
      <w:r>
        <w:rPr>
          <w:rStyle w:val="VerbatimChar"/>
          <w:rFonts w:hint="eastAsia" w:ascii="Times New Roman" w:hAnsi="Times New Roman" w:eastAsia="FangSong" w:cs="Times New Roman"/>
        </w:rPr>
        <w:t>边上两个</w:t>
      </w:r>
      <w:r>
        <w:rPr>
          <w:rStyle w:val="VerbatimChar"/>
          <w:rFonts w:hint="eastAsia" w:ascii="Times New Roman" w:hAnsi="Times New Roman" w:eastAsia="Times New Roman" w:cs="Times New Roman"/>
        </w:rPr>
        <w:t>AcO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键重叠更充分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缩短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四重键只在</w:t>
      </w:r>
      <w:r>
        <w:rPr>
          <w:rFonts w:hint="eastAsia" w:ascii="Times New Roman" w:hAnsi="Times New Roman" w:eastAsia="FangSong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FangSong" w:cs="Times New Roman"/>
        </w:rPr>
        <w:t>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5"/>
    <w:bookmarkStart w:id="169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FangSong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FangSong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60600" cy="19431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22cd89e511d423db3f4e29394823d67719ce783090427e303403f4582cc5fb2f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9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FangSong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FangSong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FangSong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信号源于</w:t>
      </w:r>
      <w:r>
        <w:rPr>
          <w:rFonts w:hint="eastAsia" w:ascii="Times New Roman" w:hAnsi="Times New Roman" w:eastAsia="FangSong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无未成对电子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配体自由基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FangSong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FangSong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这是一个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FangSong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金属无未成对电子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抗磁性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配体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每个配体带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FangSong" w:cs="Times New Roman"/>
        </w:rPr>
        <w:t>个未配对电子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自由基反铁磁耦合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配体总自旋</w:t>
      </w:r>
      <w:r>
        <w:rPr>
          <w:rStyle w:val="VerbatimChar"/>
          <w:rFonts w:ascii="Times New Roman" w:hAnsi="Times New Roman" w:eastAsia="Times New Roman" w:cs="Times New Roman"/>
        </w:rPr>
        <w:t xml:space="preserve"> ≈ 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净自旋主要来自未完全抵消的自由基贡献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FangSong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7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: </w:t>
      </w:r>
      <w:r>
        <w:rPr>
          <w:rStyle w:val="VerbatimChar"/>
          <w:rFonts w:hint="eastAsia" w:ascii="Times New Roman" w:hAnsi="Times New Roman" w:eastAsia="FangSong" w:cs="Times New Roman"/>
        </w:rPr>
        <w:t>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完全还原态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S(Co) = 3/2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FangSong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FangSong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自旋交叉过程中</w:t>
      </w:r>
      <w:r>
        <w:rPr>
          <w:rFonts w:hint="eastAsia" w:ascii="Times New Roman" w:hAnsi="Times New Roman" w:eastAsia="FangSong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FangSong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FangSong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2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2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键长短</w:t>
      </w:r>
    </w:p>
    <w:p>
      <w:pPr>
        <w:pStyle w:val="Compact"/>
        <w:numPr>
          <w:ilvl w:val="0"/>
          <w:numId w:val="1082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键长变长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离子半径增大也导致键长增加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FangSong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是判断金属抗磁性的</w:t>
      </w:r>
      <w:r>
        <w:rPr>
          <w:rFonts w:hint="eastAsia" w:ascii="Times New Roman" w:hAnsi="Times New Roman" w:eastAsia="FangSong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FangSong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End w:id="171"/>
    <w:bookmarkStart w:id="177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75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FangSong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FangSong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1709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本题同时涉及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FangSong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FangSong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FangSong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FangSong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FangSong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个电子用于成键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7"/>
        </w:numPr>
      </w:pPr>
      <w:r>
        <w:rPr>
          <w:rFonts w:hint="eastAsia" w:ascii="Times New Roman" w:hAnsi="Times New Roman" w:eastAsia="FangSong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之间也有成键</w:t>
      </w:r>
    </w:p>
    <w:p>
      <w:pPr>
        <w:pStyle w:val="Compact"/>
        <w:numPr>
          <w:ilvl w:val="1"/>
          <w:numId w:val="1087"/>
        </w:numPr>
      </w:pPr>
      <w:r>
        <w:rPr>
          <w:rFonts w:hint="eastAsia" w:ascii="Times New Roman" w:hAnsi="Times New Roman" w:eastAsia="FangSong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FangSong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FangSong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上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Re(+4)      Re(+4)      Re(+4)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           |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···=N̈—N̈=N̈—N̈=N̈—N̈=N̈—N̈=···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Re           Re           Re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···-N̈=N̈-N̈=N̈-N̈=N̈-N̈=N̈-···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FangSong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FangSong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分子的中心关于镜面对称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3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3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6"/>
    <w:bookmarkEnd w:id="177"/>
    <w:bookmarkStart w:id="182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78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┌──────────────────────────┐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│     </w:t>
      </w:r>
      <w:r>
        <w:rPr>
          <w:rStyle w:val="VerbatimChar"/>
          <w:rFonts w:hint="eastAsia" w:ascii="Times New Roman" w:hAnsi="Times New Roman" w:eastAsia="FangSong" w:cs="Times New Roman"/>
        </w:rPr>
        <w:t>读题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标注涉及模块</w:t>
      </w:r>
      <w:r>
        <w:rPr>
          <w:rStyle w:val="VerbatimChar"/>
          <w:rFonts w:ascii="Times New Roman" w:hAnsi="Times New Roman" w:eastAsia="Times New Roman" w:cs="Times New Roman"/>
        </w:rPr>
        <w:t xml:space="preserve">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└─────────────┬────────────┘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┌───────────────────┼───────────────────┐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涉及晶体结构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涉及分子结构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涉及计算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   │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┌────────┴────────┐    ┌────┴────┐         ┌────┴────┐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▼         ▼         ▼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晶胞参数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化学式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分数坐标</w:t>
      </w:r>
      <w:r>
        <w:rPr>
          <w:rStyle w:val="VerbatimChar"/>
          <w:rFonts w:ascii="Times New Roman" w:hAnsi="Times New Roman" w:eastAsia="Times New Roman" w:cs="Times New Roman"/>
        </w:rPr>
        <w:t xml:space="preserve">  Lewis   VSEPR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密度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构型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计算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ρ=ZM/(N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 xml:space="preserve">V)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六方距离公式</w:t>
      </w:r>
      <w:r>
        <w:rPr>
          <w:rStyle w:val="VerbatimChar"/>
          <w:rFonts w:ascii="Times New Roman" w:hAnsi="Times New Roman" w:eastAsia="Times New Roman" w:cs="Times New Roman"/>
        </w:rPr>
        <w:t xml:space="preserve">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  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(...)+c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Δz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└────────┬────────┘    └────┬────┘         └────┬────┘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密度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化学式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：Lewis→VSEPR→</w:t>
      </w:r>
      <w:r>
        <w:rPr>
          <w:rStyle w:val="VerbatimChar"/>
          <w:rFonts w:hint="eastAsia" w:ascii="Times New Roman" w:hAnsi="Times New Roman" w:eastAsia="FangSong" w:cs="Times New Roman"/>
        </w:rPr>
        <w:t>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确认答案一致性</w:t>
      </w:r>
    </w:p>
    <w:bookmarkEnd w:id="178"/>
    <w:bookmarkStart w:id="179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79"/>
    <w:bookmarkStart w:id="180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0"/>
    <w:bookmarkStart w:id="181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1"/>
    <w:bookmarkEnd w:id="182"/>
    <w:bookmarkStart w:id="204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87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88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密度计算</w:t>
      </w:r>
      <w:r>
        <w:rPr>
          <w:rFonts w:hint="eastAsia" w:ascii="Times New Roman" w:hAnsi="Times New Roman" w:eastAsia="FangSong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FangSong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FangSong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FangSong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3.364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3.364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89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9"/>
    <w:bookmarkStart w:id="190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FangSong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FangSong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FangSong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FangSong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FangSong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FangSong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FangSong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FangSong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FangSong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密堆积中相邻两层的距离对应的是正八面体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FangSong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FangSong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FangSong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FangSong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0"/>
    <w:bookmarkStart w:id="197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279400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730500" cy="2832100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198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FangSong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FangSong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FangSong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FangSong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FangSong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FangSong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FangSong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8"/>
    <w:bookmarkStart w:id="202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FangSong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64623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753ccd32b658b5e8beb6c365f1ff24b628404112b30d59bff1993794df3456f6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2"/>
    <w:bookmarkStart w:id="203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3"/>
    <w:bookmarkEnd w:id="204"/>
    <w:bookmarkEnd w:id="20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143" Type="http://schemas.openxmlformats.org/officeDocument/2006/relationships/image" Target="media/rId143.jpg"/><Relationship Id="rId166" Type="http://schemas.openxmlformats.org/officeDocument/2006/relationships/image" Target="media/rId166.jpg"/><Relationship Id="rId125" Type="http://schemas.openxmlformats.org/officeDocument/2006/relationships/image" Target="media/rId125.jpg"/><Relationship Id="rId122" Type="http://schemas.openxmlformats.org/officeDocument/2006/relationships/image" Target="media/rId122.jpg"/><Relationship Id="rId87" Type="http://schemas.openxmlformats.org/officeDocument/2006/relationships/image" Target="media/rId87.jpg"/><Relationship Id="rId24" Type="http://schemas.openxmlformats.org/officeDocument/2006/relationships/image" Target="media/rId24.jpg"/><Relationship Id="rId194" Type="http://schemas.openxmlformats.org/officeDocument/2006/relationships/image" Target="media/rId194.jpg"/><Relationship Id="rId106" Type="http://schemas.openxmlformats.org/officeDocument/2006/relationships/image" Target="media/rId106.jpg"/><Relationship Id="rId128" Type="http://schemas.openxmlformats.org/officeDocument/2006/relationships/image" Target="media/rId128.jpg"/><Relationship Id="rId32" Type="http://schemas.openxmlformats.org/officeDocument/2006/relationships/image" Target="media/rId32.jpg"/><Relationship Id="rId119" Type="http://schemas.openxmlformats.org/officeDocument/2006/relationships/image" Target="media/rId119.jpg"/><Relationship Id="rId95" Type="http://schemas.openxmlformats.org/officeDocument/2006/relationships/image" Target="media/rId95.jpg"/><Relationship Id="rId191" Type="http://schemas.openxmlformats.org/officeDocument/2006/relationships/image" Target="media/rId191.jpg"/><Relationship Id="rId56" Type="http://schemas.openxmlformats.org/officeDocument/2006/relationships/image" Target="media/rId56.jpg"/><Relationship Id="rId199" Type="http://schemas.openxmlformats.org/officeDocument/2006/relationships/image" Target="media/rId199.jpg"/><Relationship Id="rId72" Type="http://schemas.openxmlformats.org/officeDocument/2006/relationships/image" Target="media/rId72.jpg"/><Relationship Id="rId46" Type="http://schemas.openxmlformats.org/officeDocument/2006/relationships/image" Target="media/rId46.jpg"/><Relationship Id="rId69" Type="http://schemas.openxmlformats.org/officeDocument/2006/relationships/image" Target="media/rId69.jpg"/><Relationship Id="rId172" Type="http://schemas.openxmlformats.org/officeDocument/2006/relationships/image" Target="media/rId172.jpg"/><Relationship Id="rId66" Type="http://schemas.openxmlformats.org/officeDocument/2006/relationships/image" Target="media/rId66.jpg"/><Relationship Id="rId98" Type="http://schemas.openxmlformats.org/officeDocument/2006/relationships/image" Target="media/rId98.jpg"/><Relationship Id="rId135" Type="http://schemas.openxmlformats.org/officeDocument/2006/relationships/image" Target="media/rId135.jpg"/><Relationship Id="rId92" Type="http://schemas.openxmlformats.org/officeDocument/2006/relationships/image" Target="media/rId92.jpg"/><Relationship Id="rId140" Type="http://schemas.openxmlformats.org/officeDocument/2006/relationships/image" Target="media/rId14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2026-09-07T04:12:48Z</dcterms:created>
  <dcterms:modified xsi:type="dcterms:W3CDTF">2026-09-07T04:12:48Z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