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催化作用下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2+</w:t>
      </w:r>
    </w:p>
    <w:p>
      <w:pPr>
        <w:pStyle w:val="Compact"/>
        <w:numPr>
          <w:ilvl w:val="0"/>
          <w:numId w:val="1001"/>
        </w:numPr>
      </w:pPr>
      <w:r>
        <w:rPr>
          <w:rFonts w:hint="eastAsia" w:ascii="Times New Roman" w:hAnsi="Times New Roman" w:eastAsia="FangSong" w:cs="Times New Roman"/>
        </w:rPr>
        <w:t>快</w:t>
      </w:r>
      <w:r>
        <w:rPr>
          <w:rFonts w:hint="eastAsia" w:ascii="Times New Roman" w:hAnsi="Times New Roman" w:eastAsia="Times New Roman" w:cs="Times New Roman"/>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+ 7 H</w:t>
      </w:r>
      <w:r>
        <w:rPr>
          <w:rFonts w:ascii="Times New Roman" w:hAnsi="Times New Roman" w:eastAsia="Times New Roman" w:cs="Times New Roman"/>
          <w:vertAlign w:val="subscript"/>
        </w:rPr>
        <w:t>2</w:t>
      </w:r>
      <w:r>
        <w:rPr>
          <w:rFonts w:ascii="Times New Roman" w:hAnsi="Times New Roman" w:eastAsia="Times New Roman" w:cs="Times New Roman"/>
        </w:rPr>
        <w:t>O → 6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下列有关说法正确的是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p>
    <w:p>
      <w:pPr>
        <w:pStyle w:val="Compact"/>
        <w:numPr>
          <w:ilvl w:val="0"/>
          <w:numId w:val="1002"/>
        </w:numPr>
      </w:pPr>
      <w:r>
        <w:rPr>
          <w:rFonts w:ascii="Times New Roman" w:hAnsi="Times New Roman" w:eastAsia="Times New Roman" w:cs="Times New Roman"/>
        </w:rPr>
        <w:t>B.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不是该反应的催化剂</w:t>
      </w:r>
    </w:p>
    <w:p>
      <w:pPr>
        <w:pStyle w:val="Compact"/>
        <w:numPr>
          <w:ilvl w:val="0"/>
          <w:numId w:val="1002"/>
        </w:numPr>
      </w:pPr>
      <w:r>
        <w:rPr>
          <w:rFonts w:ascii="Times New Roman" w:hAnsi="Times New Roman" w:eastAsia="Times New Roman" w:cs="Times New Roman"/>
        </w:rPr>
        <w:t>C.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能降低该反应的活化能</w:t>
      </w:r>
    </w:p>
    <w:p>
      <w:pPr>
        <w:pStyle w:val="Compact"/>
        <w:numPr>
          <w:ilvl w:val="0"/>
          <w:numId w:val="1002"/>
        </w:numPr>
      </w:pPr>
      <w:r>
        <w:rPr>
          <w:rFonts w:ascii="Times New Roman" w:hAnsi="Times New Roman" w:eastAsia="Times New Roman" w:cs="Times New Roman"/>
        </w:rPr>
        <w:t>D. ν(Cr</w:t>
      </w:r>
      <w:r>
        <w:rPr>
          <w:rFonts w:ascii="Times New Roman" w:hAnsi="Times New Roman" w:eastAsia="Times New Roman" w:cs="Times New Roman"/>
          <w:vertAlign w:val="superscript"/>
        </w:rPr>
        <w:t>3+</w:t>
      </w:r>
      <w:r>
        <w:rPr>
          <w:rFonts w:ascii="Times New Roman" w:hAnsi="Times New Roman" w:eastAsia="Times New Roman" w:cs="Times New Roman"/>
        </w:rPr>
        <w:t>) = ν(S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br/>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丙烷与氧气反应制备丙烯的部分反应机理如下图所示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丙烷氧化制丙烯机理</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4" name="Picture"/>
            <a:graphic>
              <a:graphicData uri="http://schemas.openxmlformats.org/drawingml/2006/picture">
                <pic:pic>
                  <pic:nvPicPr>
                    <pic:cNvPr descr="06-外部资料导入/真题/省预赛/images/2023-浙江预赛_p05.png" id="15" name="Picture"/>
                    <pic:cNvPicPr>
                      <a:picLocks noChangeArrowheads="1" noChangeAspect="1"/>
                    </pic:cNvPicPr>
                  </pic:nvPicPr>
                  <pic:blipFill>
                    <a:blip r:embed="rId1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该反应是自由基反应</w:t>
      </w:r>
      <w:r>
        <w:rPr>
          <w:rFonts w:hint="eastAsia" w:ascii="Times New Roman" w:hAnsi="Times New Roman" w:eastAsia="Times New Roman" w:cs="Times New Roman"/>
        </w:rPr>
        <w:t>，</w:t>
      </w:r>
      <w:r>
        <w:rPr>
          <w:rFonts w:hint="eastAsia" w:ascii="Times New Roman" w:hAnsi="Times New Roman" w:eastAsia="FangSong" w:cs="Times New Roman"/>
        </w:rPr>
        <w:t>这种反应只能由光照产生</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每个步骤都有自由基的参与或生成</w:t>
      </w:r>
    </w:p>
    <w:p>
      <w:pPr>
        <w:pStyle w:val="Compact"/>
        <w:numPr>
          <w:ilvl w:val="0"/>
          <w:numId w:val="1006"/>
        </w:numPr>
      </w:pPr>
      <w:r>
        <w:rPr>
          <w:rFonts w:ascii="Times New Roman" w:hAnsi="Times New Roman" w:eastAsia="Times New Roman" w:cs="Times New Roman"/>
        </w:rPr>
        <w:t>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是该反应的催化剂</w:t>
      </w:r>
      <w:r>
        <w:rPr>
          <w:rFonts w:hint="eastAsia" w:ascii="Times New Roman" w:hAnsi="Times New Roman" w:eastAsia="Times New Roman" w:cs="Times New Roman"/>
        </w:rPr>
        <w:t>，</w:t>
      </w:r>
      <w:r>
        <w:rPr>
          <w:rFonts w:hint="eastAsia" w:ascii="Times New Roman" w:hAnsi="Times New Roman" w:eastAsia="FangSong" w:cs="Times New Roman"/>
        </w:rPr>
        <w:t>故增大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的平衡转化率不变</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该反应有</w:t>
      </w:r>
      <w:r>
        <w:rPr>
          <w:rFonts w:ascii="Times New Roman" w:hAnsi="Times New Roman" w:eastAsia="Times New Roman" w:cs="Times New Roman"/>
        </w:rPr>
        <w:t xml:space="preserve"> 2 </w:t>
      </w:r>
      <w:r>
        <w:rPr>
          <w:rFonts w:hint="eastAsia" w:ascii="Times New Roman" w:hAnsi="Times New Roman" w:eastAsia="FangSong" w:cs="Times New Roman"/>
        </w:rPr>
        <w:t>种历程</w:t>
      </w:r>
      <w:r>
        <w:rPr>
          <w:rFonts w:hint="eastAsia" w:ascii="Times New Roman" w:hAnsi="Times New Roman" w:eastAsia="Times New Roman" w:cs="Times New Roman"/>
        </w:rPr>
        <w:t>，</w:t>
      </w:r>
      <w:r>
        <w:rPr>
          <w:rFonts w:hint="eastAsia" w:ascii="Times New Roman" w:hAnsi="Times New Roman" w:eastAsia="FangSong" w:cs="Times New Roman"/>
        </w:rPr>
        <w:t>不同的历程有不同的反应热</w:t>
      </w:r>
    </w:p>
    <w:p>
      <w:pPr>
        <w:spacing w:before="160" w:after="80"/>
      </w:pPr>
      <w:r>
        <w:pict>
          <v:rect style="width:0;height:1.5pt" o:hralign="center" o:hrstd="t" o:hr="t"/>
        </w:pict>
      </w:r>
    </w:p>
    <w:bookmarkEnd w:id="16"/>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8" name="Picture"/>
            <a:graphic>
              <a:graphicData uri="http://schemas.openxmlformats.org/drawingml/2006/picture">
                <pic:pic>
                  <pic:nvPicPr>
                    <pic:cNvPr descr="382ed09ec731bd4288d5cc7ae2c95c2c12182b8599c9b90ad5d50a9baaa8fe1f.jpg" id="19" name="Picture"/>
                    <pic:cNvPicPr>
                      <a:picLocks noChangeArrowheads="1" noChangeAspect="1"/>
                    </pic:cNvPicPr>
                  </pic:nvPicPr>
                  <pic:blipFill>
                    <a:blip r:embed="rId17"/>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07"/>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08"/>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Compact"/>
        <w:numPr>
          <w:ilvl w:val="0"/>
          <w:numId w:val="1009"/>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Compact"/>
        <w:numPr>
          <w:ilvl w:val="0"/>
          <w:numId w:val="1010"/>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题</w:t>
      </w:r>
    </w:p>
    <w:p>
      <w:pPr>
        <w:pStyle w:val="Compact"/>
        <w:numPr>
          <w:ilvl w:val="0"/>
          <w:numId w:val="1011"/>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29"/>
    <w:bookmarkStart w:id="3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Compact"/>
        <w:numPr>
          <w:ilvl w:val="0"/>
          <w:numId w:val="1012"/>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非选择题</w:t>
      </w:r>
    </w:p>
    <w:p>
      <w:pPr>
        <w:spacing w:before="160" w:after="80"/>
      </w:pPr>
      <w:r>
        <w:pict>
          <v:rect style="width:0;height:1.5pt" o:hralign="center" o:hrstd="t" o:hr="t"/>
        </w:pict>
      </w:r>
    </w:p>
    <w:bookmarkEnd w:id="30"/>
    <w:bookmarkStart w:id="3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被用于定量分析和有机合成等领域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尽管水溶液中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强烈水解</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sSub>
              <m:e>
                <m:r>
                  <m:rPr>
                    <m:sty m:val="p"/>
                  </m:rPr>
                  <m:t>O</m:t>
                </m:r>
              </m:e>
              <m:sub>
                <m:r>
                  <m:rPr>
                    <m:sty m:val="p"/>
                  </m:rPr>
                  <m:t>4</m:t>
                </m:r>
              </m:sub>
            </m:sSub>
          </m:e>
        </m:d>
        <m:r>
          <m:rPr>
            <m:sty m:val="p"/>
          </m:rPr>
          <m:t>&gt;</m:t>
        </m:r>
        <m:r>
          <m:t>6.05</m:t>
        </m:r>
        <m:r>
          <m:rPr>
            <m:sty m:val="p"/>
          </m:rPr>
          <m:t>m</m:t>
        </m:r>
        <m:r>
          <m:rPr>
            <m:sty m:val="p"/>
          </m:rPr>
          <m:t>o</m:t>
        </m:r>
        <m:r>
          <m:rPr>
            <m:sty m:val="p"/>
          </m:rPr>
          <m:t>l</m:t>
        </m:r>
        <m:r>
          <m:rPr>
            <m:sty m:val="p"/>
          </m:rPr>
          <m:t> </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的高酸度溶液中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仍然会发生反应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sSup>
          <m:e>
            <m:r>
              <m:rPr>
                <m:sty m:val="p"/>
              </m:rPr>
              <m:t>e</m:t>
            </m:r>
          </m:e>
          <m:sup>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高氯酸溶液中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种配合物的累积生成常数的对数分别为</w:t>
      </w:r>
      <w:r>
        <w:rPr>
          <w:rFonts w:ascii="Times New Roman" w:hAnsi="Times New Roman" w:eastAsia="Times New Roman" w:cs="Times New Roman"/>
        </w:rPr>
        <w:t xml:space="preserve"> </w:t>
      </w:r>
      <m:oMath>
        <m:oMathPr>
          <m:ctrlPr>
            <w:rPr>
              <w:sz w:val="28"/>
              <w:szCs w:val="28"/>
            </w:rPr>
          </m:ctrlPr>
        </m:oMathPr>
        <m:r>
          <m:rPr>
            <m:sty m:val="p"/>
          </m:rPr>
          <m:t>lg</m:t>
        </m:r>
        <m:sSubSup>
          <m:e>
            <m:r>
              <m:t>β</m:t>
            </m:r>
          </m:e>
          <m:sub>
            <m:r>
              <m:t>1</m:t>
            </m:r>
          </m:sub>
          <m:sup>
            <m:r>
              <m:rPr>
                <m:sty m:val="p"/>
              </m:rPr>
              <m:t>⊖</m:t>
            </m:r>
          </m:sup>
        </m:sSubSup>
        <m:r>
          <m:rPr>
            <m:sty m:val="p"/>
          </m:rPr>
          <m:t>=</m:t>
        </m:r>
        <m:r>
          <m:t>14.76</m:t>
        </m:r>
        <m:r>
          <m:rPr>
            <m:sty m:val="p"/>
          </m:rPr>
          <m:t>,</m:t>
        </m:r>
        <m:r>
          <m:rPr>
            <m:sty m:val="p"/>
          </m:rPr>
          <m:t>lg</m:t>
        </m:r>
        <m:sSubSup>
          <m:e>
            <m:r>
              <m:t>β</m:t>
            </m:r>
          </m:e>
          <m:sub>
            <m:r>
              <m:t>2</m:t>
            </m:r>
          </m:sub>
          <m:sup>
            <m:r>
              <m:rPr>
                <m:sty m:val="p"/>
              </m:rPr>
              <m:t>⊖</m:t>
            </m:r>
          </m:sup>
        </m:sSubSup>
        <m:r>
          <m:rPr>
            <m:sty m:val="p"/>
          </m:rPr>
          <m:t>=</m:t>
        </m:r>
        <m:r>
          <m:t>28.04</m:t>
        </m:r>
        <m:r>
          <m:rPr>
            <m:sty m:val="p"/>
          </m:rPr>
          <m:t>,</m:t>
        </m:r>
        <m:r>
          <m:rPr>
            <m:sty m:val="p"/>
          </m:rPr>
          <m:t>lg</m:t>
        </m:r>
        <m:sSubSup>
          <m:e>
            <m:r>
              <m:t>β</m:t>
            </m:r>
          </m:e>
          <m:sub>
            <m:r>
              <m:t>3</m:t>
            </m:r>
          </m:sub>
          <m:sup>
            <m:r>
              <m:rPr>
                <m:sty m:val="p"/>
              </m:rPr>
              <m:t>⊖</m:t>
            </m:r>
          </m:sup>
        </m:sSubSup>
        <m:r>
          <m:rPr>
            <m:sty m:val="p"/>
          </m:rPr>
          <m:t>=</m:t>
        </m:r>
        <m:r>
          <m:t>40.53</m:t>
        </m:r>
        <m:r>
          <m:rPr>
            <m:sty m:val="p"/>
          </m:rPr>
          <m:t>,</m:t>
        </m:r>
        <m:r>
          <m:rPr>
            <m:sty m:val="p"/>
          </m:rPr>
          <m:t>lg</m:t>
        </m:r>
        <m:sSubSup>
          <m:e>
            <m:r>
              <m:t>β</m:t>
            </m:r>
          </m:e>
          <m:sub>
            <m:r>
              <m:t>4</m:t>
            </m:r>
          </m:sub>
          <m:sup>
            <m:r>
              <m:rPr>
                <m:sty m:val="p"/>
              </m:rPr>
              <m:t>⊖</m:t>
            </m:r>
          </m:sup>
        </m:sSubSup>
        <m:r>
          <m:rPr>
            <m:sty m:val="p"/>
          </m:rPr>
          <m:t>=</m:t>
        </m:r>
        <m:r>
          <m:t>51.86</m:t>
        </m:r>
      </m:oMath>
      <w:r>
        <w:rPr>
          <w:rFonts w:hint="eastAsia" w:ascii="Times New Roman" w:hAnsi="Times New Roman" w:eastAsia="Times New Roman" w:cs="Times New Roman"/>
        </w:rPr>
        <w:t>，</w:t>
      </w:r>
      <w:r>
        <w:rPr>
          <w:rFonts w:hint="eastAsia" w:ascii="Times New Roman" w:hAnsi="Times New Roman" w:eastAsia="FangSong" w:cs="Times New Roman"/>
        </w:rPr>
        <w:t>有关物质的标准摩尔生成</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298.15</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表</w:t>
      </w:r>
      <w:r>
        <w:rPr>
          <w:rFonts w:hint="eastAsia" w:ascii="Times New Roman" w:hAnsi="Times New Roman" w:eastAsia="Times New Roman" w:cs="Times New Roman"/>
        </w:rPr>
        <w:t>5-1</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nor/>
                      <m:sty m:val="p"/>
                    </m:rPr>
                    <m:t>f</m:t>
                  </m:r>
                </m:sub>
              </m:sSub>
              <m:sSubSup>
                <m:e>
                  <m:r>
                    <m:t>G</m:t>
                  </m:r>
                </m:e>
                <m:sub>
                  <m:r>
                    <m:rPr>
                      <m:nor/>
                      <m:sty m:val="p"/>
                    </m:rPr>
                    <m:t>m</m:t>
                  </m:r>
                </m:sub>
                <m:sup>
                  <m:r>
                    <m:rPr>
                      <m:sty m:val="p"/>
                    </m:rPr>
                    <m:t>⊖</m:t>
                  </m:r>
                </m:sup>
              </m:sSubSup>
              <m:r>
                <m:rPr>
                  <m:sty m:val="p"/>
                </m:rPr>
                <m:t>/</m:t>
              </m:r>
              <m:r>
                <m:rPr>
                  <m:sty m:val="p"/>
                </m:rPr>
                <m:t>(</m:t>
              </m:r>
              <m:sSup>
                <m:e>
                  <m:r>
                    <m:rPr>
                      <m:nor/>
                      <m:sty m:val="p"/>
                    </m:rPr>
                    <m:t>kJ </m:t>
                  </m:r>
                  <m:r>
                    <m:t> </m:t>
                  </m:r>
                  <m:r>
                    <m:rPr>
                      <m:nor/>
                      <m:sty m:val="p"/>
                    </m:rPr>
                    <m:t> mol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-237.10</w:t>
            </w:r>
          </w:p>
        </w:tc>
      </w:tr>
      <w:tr>
        <w:tc>
          <w:tcPr/>
          <w:p>
            <w:pPr>
              <w:pStyle w:val="Compact"/>
              <w:jc w:val="center"/>
            </w:pPr>
            <m:oMath>
              <m:r>
                <m:rPr>
                  <m:sty m:val="p"/>
                </m:rPr>
                <m:t>O</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-157.20</w:t>
            </w:r>
          </w:p>
        </w:tc>
      </w:tr>
      <w:tr>
        <w:tc>
          <w:tcPr/>
          <w:p>
            <w:pPr>
              <w:pStyle w:val="Compact"/>
              <w:jc w:val="center"/>
            </w:pPr>
            <m:oMath>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C</m:t>
              </m:r>
              <m:sSup>
                <m:e>
                  <m:r>
                    <m:rPr>
                      <m:sty m:val="p"/>
                    </m:rPr>
                    <m:t>e</m:t>
                  </m:r>
                </m:e>
                <m:sup>
                  <m:r>
                    <m:rPr>
                      <m:sty m:val="p"/>
                    </m:rPr>
                    <m:t>4</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-503.80</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w:t>
      </w:r>
      <w:r>
        <w:rPr>
          <w:rFonts w:hint="eastAsia" w:ascii="Times New Roman" w:hAnsi="Times New Roman" w:eastAsia="Times New Roman" w:cs="Times New Roman"/>
        </w:rPr>
        <w:t>、</w:t>
      </w:r>
      <w:r>
        <w:rPr>
          <w:rFonts w:hint="eastAsia" w:ascii="Times New Roman" w:hAnsi="Times New Roman" w:eastAsia="FangSong" w:cs="Times New Roman"/>
        </w:rPr>
        <w:t>标准水解平衡常数的一般表达式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形成配合物反应的一般表达式</w:t>
      </w:r>
      <w:r>
        <w:rPr>
          <w:rFonts w:hint="eastAsia" w:ascii="Times New Roman" w:hAnsi="Times New Roman" w:eastAsia="Times New Roman" w:cs="Times New Roman"/>
        </w:rPr>
        <w:t>、</w:t>
      </w:r>
      <w:r>
        <w:rPr>
          <w:rFonts w:hint="eastAsia" w:ascii="Times New Roman" w:hAnsi="Times New Roman" w:eastAsia="FangSong" w:cs="Times New Roman"/>
        </w:rPr>
        <w:t>标准累积生成常数的一般表达式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水解反应生成的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种氢氧化物的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pH&lt;8,</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&lt;6.05 mol kg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电对的电势是溶液的</w:t>
      </w:r>
      <w:r>
        <w:rPr>
          <w:rFonts w:ascii="Times New Roman" w:hAnsi="Times New Roman" w:eastAsia="Times New Roman" w:cs="Times New Roman"/>
        </w:rPr>
        <w:t xml:space="preserve"> pH、</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w:t>
      </w:r>
      <w:r>
        <w:rPr>
          <w:rFonts w:ascii="Times New Roman" w:hAnsi="Times New Roman" w:eastAsia="Times New Roman" w:cs="Times New Roman"/>
        </w:rPr>
        <w:t xml:space="preserve"> </w:t>
      </w:r>
      <m:oMath>
        <m:sSubSup>
          <m:e>
            <m:r>
              <m:t>β</m:t>
            </m:r>
          </m:e>
          <m:sub>
            <m:r>
              <m:t>i</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有关物种浓度的函数</w:t>
      </w:r>
      <w:r>
        <w:rPr>
          <w:rFonts w:hint="eastAsia" w:ascii="Times New Roman" w:hAnsi="Times New Roman" w:eastAsia="Times New Roman" w:cs="Times New Roman"/>
        </w:rPr>
        <w:t>，</w:t>
      </w:r>
      <w:r>
        <w:rPr>
          <w:rFonts w:hint="eastAsia" w:ascii="Times New Roman" w:hAnsi="Times New Roman" w:eastAsia="FangSong" w:cs="Times New Roman"/>
        </w:rPr>
        <w:t>试导出这一函数关系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电对的电势与温度的关系如下图所示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：φ-T</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斜率随</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根据上图指出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浓度大于或小于</w:t>
      </w:r>
      <w:r>
        <w:rPr>
          <w:rFonts w:ascii="Times New Roman" w:hAnsi="Times New Roman" w:eastAsia="Times New Roman" w:cs="Times New Roman"/>
        </w:rPr>
        <w:t xml:space="preserve"> 1.85 mol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的反应的摩尔熵变</w:t>
      </w:r>
      <w:r>
        <w:rPr>
          <w:rFonts w:ascii="Times New Roman" w:hAnsi="Times New Roman" w:eastAsia="Times New Roman" w:cs="Times New Roman"/>
        </w:rPr>
        <w:t xml:space="preserve"> </w:t>
      </w:r>
      <m:oMath>
        <m:sSub>
          <m:e>
            <m:r>
              <m:rPr>
                <m:sty m:val="p"/>
              </m:rPr>
              <m:t>Δ</m:t>
            </m:r>
          </m:e>
          <m:sub>
            <m:r>
              <m:t>r</m:t>
            </m:r>
          </m:sub>
        </m:sSub>
        <m:sSub>
          <m:e>
            <m:r>
              <m:t>S</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等于或小于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并说明反应摩尔焓变</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的相应变化情况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采用分光光度法研究了高氯酸中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对有机物</w:t>
      </w:r>
      <w:r>
        <w:rPr>
          <w:rFonts w:hint="eastAsia" w:ascii="Times New Roman" w:hAnsi="Times New Roman" w:eastAsia="Times New Roman" w:cs="Times New Roman"/>
        </w:rPr>
        <w:t>ATF</w:t>
      </w:r>
      <w:r>
        <w:rPr>
          <w:rFonts w:hint="eastAsia" w:ascii="Times New Roman" w:hAnsi="Times New Roman" w:eastAsia="FangSong" w:cs="Times New Roman"/>
        </w:rPr>
        <w:t>的氧化反应</w:t>
      </w:r>
      <w:r>
        <w:rPr>
          <w:rFonts w:hint="eastAsia" w:ascii="Times New Roman" w:hAnsi="Times New Roman" w:eastAsia="Times New Roman" w:cs="Times New Roman"/>
        </w:rPr>
        <w:t>。</w:t>
      </w:r>
      <w:r>
        <w:rPr>
          <w:rFonts w:hint="eastAsia" w:ascii="Times New Roman" w:hAnsi="Times New Roman" w:eastAsia="FangSong" w:cs="Times New Roman"/>
        </w:rPr>
        <w:t>所有动力学测试都在准一级条件下进行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ATF</w:t>
      </w:r>
      <w:r>
        <w:rPr>
          <w:rFonts w:hint="eastAsia" w:ascii="Times New Roman" w:hAnsi="Times New Roman" w:eastAsia="FangSong" w:cs="Times New Roman"/>
        </w:rPr>
        <w:t>的浓度大大过量于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e</m:t>
        </m:r>
        <m:r>
          <m:rPr>
            <m:sty m:val="p"/>
          </m:rPr>
          <m:t>(</m:t>
        </m:r>
        <m:r>
          <m:rPr>
            <m:sty m:val="p"/>
          </m:rPr>
          <m:t>I</m:t>
        </m:r>
        <m:r>
          <m:rPr>
            <m:sty m:val="p"/>
          </m:rPr>
          <m:t>V</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ATF</w:t>
      </w:r>
      <w:r>
        <w:rPr>
          <w:rFonts w:hint="eastAsia" w:ascii="Times New Roman" w:hAnsi="Times New Roman" w:eastAsia="FangSong" w:cs="Times New Roman"/>
        </w:rPr>
        <w:t>的反应对</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的分级数为一级</w:t>
      </w:r>
      <w:r>
        <w:rPr>
          <w:rFonts w:hint="eastAsia" w:ascii="Times New Roman" w:hAnsi="Times New Roman" w:eastAsia="Times New Roman" w:cs="Times New Roman"/>
        </w:rPr>
        <w:t>，</w:t>
      </w:r>
      <w:r>
        <w:rPr>
          <w:rFonts w:hint="eastAsia" w:ascii="Times New Roman" w:hAnsi="Times New Roman" w:eastAsia="FangSong" w:cs="Times New Roman"/>
        </w:rPr>
        <w:t>求得的表观一级速率常数</w:t>
      </w:r>
      <w:r>
        <w:rPr>
          <w:rFonts w:ascii="Times New Roman" w:hAnsi="Times New Roman" w:eastAsia="Times New Roman" w:cs="Times New Roman"/>
        </w:rPr>
        <w:t xml:space="preserve"> </w:t>
      </w:r>
      <m:oMath>
        <m:sSub>
          <m:e>
            <m:r>
              <m:t>k</m:t>
            </m:r>
          </m:e>
          <m:sub>
            <m:r>
              <m:rPr>
                <m:nor/>
                <m:sty m:val="p"/>
              </m:rP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(293.3K,</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e</m:t>
        </m:r>
        <m:r>
          <m:rPr>
            <m:sty m:val="p"/>
          </m:rPr>
          <m:t>(</m:t>
        </m:r>
        <m:r>
          <m:rPr>
            <m:sty m:val="p"/>
          </m:rPr>
          <m:t>I</m:t>
        </m:r>
        <m:r>
          <m:rPr>
            <m:sty m:val="p"/>
          </m:rPr>
          <m:t>V</m:t>
        </m:r>
        <m:r>
          <m:rPr>
            <m:sty m:val="p"/>
          </m:rPr>
          <m:t>)</m:t>
        </m:r>
        <m:r>
          <m:rPr>
            <m:sty m:val="p"/>
          </m:rPr>
          <m:t>]</m:t>
        </m:r>
        <m:r>
          <m:rPr>
            <m:sty m:val="p"/>
          </m:rPr>
          <m:t>=</m:t>
        </m:r>
        <m:r>
          <m:t>2.0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表</w:t>
      </w:r>
      <w:r>
        <w:rPr>
          <w:rFonts w:hint="eastAsia" w:ascii="Times New Roman" w:hAnsi="Times New Roman" w:eastAsia="Times New Roman" w:cs="Times New Roman"/>
        </w:rPr>
        <w:t>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[ATF]/(10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sSub>
                <m:e>
                  <m:r>
                    <m:t>k</m:t>
                  </m:r>
                </m:e>
                <m:sub>
                  <m:r>
                    <m:rPr>
                      <m:nor/>
                      <m:sty m:val="p"/>
                    </m:rPr>
                    <m:t>表</m:t>
                  </m:r>
                </m:sub>
              </m:sSub>
            </m:oMath>
            <w:r>
              <w:rPr>
                <w:rFonts w:ascii="Times New Roman" w:hAnsi="Times New Roman" w:eastAsia="Times New Roman" w:cs="Times New Roman"/>
                <w:b/>
              </w:rPr>
              <w:t>/(10</w:t>
            </w:r>
            <w:r>
              <w:rPr>
                <w:rFonts w:ascii="Times New Roman" w:hAnsi="Times New Roman" w:eastAsia="Times New Roman" w:cs="Times New Roman"/>
                <w:b/>
                <w:vertAlign w:val="superscript"/>
              </w:rPr>
              <w:t>-4</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16.2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19.4</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24.3</w:t>
            </w:r>
          </w:p>
        </w:tc>
      </w:tr>
      <w:tr>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46.1</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39.9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34.2</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24.9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18.5</w:t>
            </w:r>
          </w:p>
        </w:tc>
      </w:tr>
    </w:tbl>
    <w:p>
      <w:pPr>
        <w:pStyle w:val="BodyText"/>
        <w:spacing w:before="120"/>
      </w:pPr>
      <w:r>
        <w:rPr>
          <w:rFonts w:hint="eastAsia" w:ascii="Times New Roman" w:hAnsi="Times New Roman" w:eastAsia="FangSong" w:cs="Times New Roman"/>
        </w:rPr>
        <w:t>结果表明</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ATF </w:t>
      </w:r>
      <w:r>
        <w:rPr>
          <w:rFonts w:hint="eastAsia" w:ascii="Times New Roman" w:hAnsi="Times New Roman" w:eastAsia="FangSong" w:cs="Times New Roman"/>
        </w:rPr>
        <w:t>的反应是自由基反应</w:t>
      </w:r>
      <w:r>
        <w:rPr>
          <w:rFonts w:hint="eastAsia" w:ascii="Times New Roman" w:hAnsi="Times New Roman" w:eastAsia="Times New Roman" w:cs="Times New Roman"/>
        </w:rPr>
        <w:t>。</w:t>
      </w:r>
      <w:r>
        <w:rPr>
          <w:rFonts w:hint="eastAsia" w:ascii="Times New Roman" w:hAnsi="Times New Roman" w:eastAsia="FangSong" w:cs="Times New Roman"/>
        </w:rPr>
        <w:t>在题给酸度条件下</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于是提出如下反应机理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e</m:t>
              </m:r>
            </m:e>
            <m:sup>
              <m:r>
                <m:t>4</m:t>
              </m:r>
              <m:r>
                <m:rPr>
                  <m:sty m:val="p"/>
                </m:rPr>
                <m:t>+</m:t>
              </m:r>
            </m:sup>
          </m:sSup>
          <m:r>
            <m:rPr>
              <m:sty m:val="p"/>
            </m:rPr>
            <m:t>+</m:t>
          </m:r>
          <m:sSub>
            <m:e>
              <m:r>
                <m:rPr>
                  <m:sty m:val="p"/>
                </m:rPr>
                <m:t>H</m:t>
              </m:r>
            </m:e>
            <m:sub>
              <m:r>
                <m:rPr>
                  <m:sty m:val="p"/>
                </m:rPr>
                <m:t>2</m:t>
              </m:r>
            </m:sub>
          </m:sSub>
          <m:r>
            <m:rPr>
              <m:sty m:val="p"/>
            </m:rPr>
            <m:t>O</m:t>
          </m:r>
          <m:limUpp>
            <m:e>
              <m:r>
                <m:rPr>
                  <m:sty m:val="p"/>
                </m:rPr>
                <m:t>→</m:t>
              </m:r>
            </m:e>
            <m:lim>
              <m:sSub>
                <m:e>
                  <m:r>
                    <m:t>K</m:t>
                  </m:r>
                </m:e>
                <m:sub>
                  <m:r>
                    <m:rPr>
                      <m:sty m:val="p"/>
                    </m:rPr>
                    <m:t>O</m:t>
                  </m:r>
                  <m:r>
                    <m:rPr>
                      <m:sty m:val="p"/>
                    </m:rPr>
                    <m:t>H</m:t>
                  </m:r>
                </m:sub>
              </m:sSub>
            </m:lim>
          </m:limUpp>
          <m:sSup>
            <m:e>
              <m:r>
                <m:rPr>
                  <m:sty m:val="p"/>
                </m:rPr>
                <m:t>C</m:t>
              </m:r>
              <m:r>
                <m:rPr>
                  <m:sty m:val="p"/>
                </m:rPr>
                <m:t>e</m:t>
              </m:r>
              <m:r>
                <m:rPr>
                  <m:sty m:val="p"/>
                </m:rPr>
                <m:t>(</m:t>
              </m:r>
              <m:r>
                <m:rPr>
                  <m:sty m:val="p"/>
                </m:rPr>
                <m:t>O</m:t>
              </m:r>
              <m:r>
                <m:rPr>
                  <m:sty m:val="p"/>
                </m:rPr>
                <m:t>H</m:t>
              </m:r>
              <m:r>
                <m:rPr>
                  <m:sty m:val="p"/>
                </m:rPr>
                <m:t>)</m:t>
              </m:r>
            </m:e>
            <m:sup>
              <m:r>
                <m:t>3</m:t>
              </m:r>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机理图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O</m:t>
            </m:r>
            <m:r>
              <m:t>H</m:t>
            </m:r>
          </m:sub>
        </m:sSub>
        <m:r>
          <m:rPr>
            <m:sty m:val="p"/>
          </m:rPr>
          <m:t>=</m:t>
        </m:r>
        <m:r>
          <m:t>0.27</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r>
          <m:rPr>
            <m:sty m:val="p"/>
          </m:rPr>
          <m:t>,</m:t>
        </m:r>
        <m:r>
          <m:t>K</m:t>
        </m:r>
        <m:r>
          <m:rPr>
            <m:sty m:val="p"/>
          </m:rPr>
          <m:t>=</m:t>
        </m:r>
        <m:r>
          <m:t>120</m:t>
        </m:r>
        <m:r>
          <m:rPr>
            <m:sty m:val="p"/>
          </m:rPr>
          <m:t>d</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请根据以上反应机理</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Ce(Ⅳ)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ATF </w:t>
      </w:r>
      <w:r>
        <w:rPr>
          <w:rFonts w:hint="eastAsia" w:ascii="Times New Roman" w:hAnsi="Times New Roman" w:eastAsia="FangSong" w:cs="Times New Roman"/>
        </w:rPr>
        <w:t>反应的速率方程</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讨论</w:t>
      </w:r>
      <w:r>
        <w:rPr>
          <w:rFonts w:ascii="Times New Roman" w:hAnsi="Times New Roman" w:eastAsia="Times New Roman" w:cs="Times New Roman"/>
        </w:rPr>
        <w:t xml:space="preserve"> [ATF]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指出反应对</w:t>
      </w:r>
      <w:r>
        <w:rPr>
          <w:rFonts w:ascii="Times New Roman" w:hAnsi="Times New Roman" w:eastAsia="Times New Roman" w:cs="Times New Roman"/>
        </w:rPr>
        <w:t xml:space="preserve"> ATF </w:t>
      </w:r>
      <w:r>
        <w:rPr>
          <w:rFonts w:hint="eastAsia" w:ascii="Times New Roman" w:hAnsi="Times New Roman" w:eastAsia="FangSong" w:cs="Times New Roman"/>
        </w:rPr>
        <w:t xml:space="preserve">的级数大于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5-3-3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讨论</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Mn(II)</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(CR)</w:t>
      </w:r>
      <w:r>
        <w:rPr>
          <w:rFonts w:hint="eastAsia" w:ascii="Times New Roman" w:hAnsi="Times New Roman" w:eastAsia="FangSong" w:cs="Times New Roman"/>
        </w:rPr>
        <w:t>溶液被氧化剂</w:t>
      </w:r>
      <w:r>
        <w:rPr>
          <w:rFonts w:hint="eastAsia" w:ascii="Times New Roman" w:hAnsi="Times New Roman" w:eastAsia="Times New Roman" w:cs="Times New Roman"/>
        </w:rPr>
        <w:t>(OX)</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ascii="Times New Roman" w:hAnsi="Times New Roman" w:eastAsia="Times New Roman" w:cs="Times New Roman"/>
        </w:rPr>
        <w:t xml:space="preserve"> + OX → </w:t>
      </w:r>
      <w:r>
        <w:rPr>
          <w:rFonts w:hint="eastAsia" w:ascii="Times New Roman" w:hAnsi="Times New Roman" w:eastAsia="FangSong" w:cs="Times New Roman"/>
        </w:rPr>
        <w:t>褪色产物</w:t>
      </w:r>
      <w:r>
        <w:rPr>
          <w:rFonts w:hint="eastAsia" w:ascii="Times New Roman" w:hAnsi="Times New Roman" w:eastAsia="Times New Roman" w:cs="Times New Roman"/>
        </w:rPr>
        <w:t>（Mn(II)</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：-d[CR]/dt</w:t>
      </w:r>
      <w:r>
        <w:rPr>
          <w:rFonts w:ascii="Times New Roman" w:hAnsi="Times New Roman" w:eastAsia="Times New Roman" w:cs="Times New Roman"/>
        </w:rPr>
        <w:t xml:space="preserve"> = k[CR]</w:t>
      </w:r>
      <w:r>
        <w:rPr>
          <w:rFonts w:ascii="Times New Roman" w:hAnsi="Times New Roman" w:eastAsia="Times New Roman" w:cs="Times New Roman"/>
          <w:vertAlign w:val="superscript"/>
        </w:rPr>
        <w:t xml:space="preserve">α[OX]</w:t>
      </w:r>
      <w:r>
        <w:rPr>
          <w:rFonts w:ascii="Times New Roman" w:hAnsi="Times New Roman" w:eastAsia="Times New Roman" w:cs="Times New Roman"/>
        </w:rPr>
        <w:t xml:space="preserve">β[Mn(II)]^γ</w:t>
      </w:r>
    </w:p>
    <w:p>
      <w:pPr>
        <w:pStyle w:val="BodyText"/>
      </w:pPr>
      <w:r>
        <w:rPr>
          <w:rFonts w:hint="eastAsia" w:ascii="Times New Roman" w:hAnsi="Times New Roman" w:eastAsia="FangSong" w:cs="Times New Roman"/>
        </w:rPr>
        <w:t>已知体系中无</w:t>
      </w:r>
      <w:r>
        <w:rPr>
          <w:rFonts w:hint="eastAsia" w:ascii="Times New Roman" w:hAnsi="Times New Roman" w:eastAsia="Times New Roman" w:cs="Times New Roman"/>
        </w:rPr>
        <w:t>Mn(II)</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Compact"/>
        <w:numPr>
          <w:ilvl w:val="0"/>
          <w:numId w:val="1013"/>
        </w:numPr>
      </w:pPr>
      <w:r>
        <w:rPr>
          <w:rFonts w:hint="eastAsia" w:ascii="Times New Roman" w:hAnsi="Times New Roman" w:eastAsia="FangSong" w:cs="Times New Roman"/>
        </w:rPr>
        <w:t>固定溶液中</w:t>
      </w:r>
      <w:r>
        <w:rPr>
          <w:rFonts w:hint="eastAsia" w:ascii="Times New Roman" w:hAnsi="Times New Roman" w:eastAsia="Times New Roman" w:cs="Times New Roman"/>
        </w:rPr>
        <w:t>Mn(II)</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hint="eastAsia" w:ascii="Times New Roman" w:hAnsi="Times New Roman" w:eastAsia="Times New Roman" w:cs="Times New Roman"/>
        </w:rPr>
        <w:t>CR</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hint="eastAsia" w:ascii="Times New Roman" w:hAnsi="Times New Roman" w:eastAsia="Times New Roman" w:cs="Times New Roman"/>
        </w:rPr>
        <w:t>6.0min</w:t>
      </w:r>
      <w:r>
        <w:rPr>
          <w:rFonts w:hint="eastAsia" w:ascii="Times New Roman" w:hAnsi="Times New Roman" w:eastAsia="FangSong" w:cs="Times New Roman"/>
        </w:rPr>
        <w:t>和</w:t>
      </w:r>
      <w:r>
        <w:rPr>
          <w:rFonts w:hint="eastAsia" w:ascii="Times New Roman" w:hAnsi="Times New Roman" w:eastAsia="Times New Roman" w:cs="Times New Roman"/>
        </w:rPr>
        <w:t>9.0min</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hint="eastAsia" w:ascii="Times New Roman" w:hAnsi="Times New Roman" w:eastAsia="Times New Roman" w:cs="Times New Roman"/>
        </w:rPr>
        <w:t>α</w:t>
      </w:r>
      <w:r>
        <w:rPr>
          <w:rFonts w:hint="eastAsia" w:ascii="Times New Roman" w:hAnsi="Times New Roman" w:eastAsia="FangSong" w:cs="Times New Roman"/>
        </w:rPr>
        <w:t>的值</w:t>
      </w:r>
      <w:r>
        <w:rPr>
          <w:rFonts w:hint="eastAsia" w:ascii="Times New Roman" w:hAnsi="Times New Roman" w:eastAsia="Times New Roman" w:cs="Times New Roman"/>
        </w:rPr>
        <w:t>_________。</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cCR(mol·L-1)</w:t>
            </w:r>
          </w:p>
        </w:tc>
        <w:tc>
          <w:tcPr/>
          <w:p>
            <w:pPr>
              <w:pStyle w:val="Compact"/>
              <w:jc w:val="center"/>
            </w:pPr>
            <w:r>
              <w:rPr>
                <w:rFonts w:ascii="Times New Roman" w:hAnsi="Times New Roman" w:eastAsia="Times New Roman" w:cs="Times New Roman"/>
                <w:b/>
              </w:rPr>
              <w:t xml:space="preserve">A(t=6.0min)</w:t>
            </w:r>
          </w:p>
        </w:tc>
        <w:tc>
          <w:tcPr/>
          <w:p>
            <w:pPr>
              <w:pStyle w:val="Compact"/>
              <w:jc w:val="center"/>
            </w:pPr>
            <w:r>
              <w:rPr>
                <w:rFonts w:ascii="Times New Roman" w:hAnsi="Times New Roman" w:eastAsia="Times New Roman" w:cs="Times New Roman"/>
                <w:b/>
              </w:rPr>
              <w:t xml:space="preserve">A(t=9.0min)</w:t>
            </w:r>
          </w:p>
        </w:tc>
      </w:tr>
      <w:tr>
        <w:tc>
          <w:tcPr/>
          <w:p>
            <w:pPr>
              <w:pStyle w:val="Compact"/>
              <w:jc w:val="center"/>
            </w:pPr>
            <w:r>
              <w:rPr>
                <w:rFonts w:ascii="Times New Roman" w:hAnsi="Times New Roman" w:eastAsia="Times New Roman" w:cs="Times New Roman"/>
              </w:rPr>
              <w:t xml:space="preserve">2.0×10-6</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w:r>
              <w:rPr>
                <w:rFonts w:ascii="Times New Roman" w:hAnsi="Times New Roman" w:eastAsia="Times New Roman" w:cs="Times New Roman"/>
              </w:rPr>
              <w:t xml:space="preserve">2.2×10-6</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w:r>
              <w:rPr>
                <w:rFonts w:ascii="Times New Roman" w:hAnsi="Times New Roman" w:eastAsia="Times New Roman" w:cs="Times New Roman"/>
              </w:rPr>
              <w:t xml:space="preserve">2.4×10-6</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w:r>
              <w:rPr>
                <w:rFonts w:ascii="Times New Roman" w:hAnsi="Times New Roman" w:eastAsia="Times New Roman" w:cs="Times New Roman"/>
              </w:rPr>
              <w:t xml:space="preserve">2.6×10-6</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numPr>
          <w:ilvl w:val="0"/>
          <w:numId w:val="1014"/>
        </w:numPr>
        <w:spacing w:before="120"/>
      </w:pPr>
      <w:r>
        <w:rPr>
          <w:rFonts w:hint="eastAsia" w:ascii="Times New Roman" w:hAnsi="Times New Roman" w:eastAsia="FangSong" w:cs="Times New Roman"/>
        </w:rPr>
        <w:t>实验表明</w:t>
      </w:r>
      <w:r>
        <w:rPr>
          <w:rFonts w:hint="eastAsia" w:ascii="Times New Roman" w:hAnsi="Times New Roman" w:eastAsia="Times New Roman" w:cs="Times New Roman"/>
        </w:rPr>
        <w:t>，γ=1。</w:t>
      </w:r>
      <w:r>
        <w:rPr>
          <w:rFonts w:hint="eastAsia" w:ascii="Times New Roman" w:hAnsi="Times New Roman" w:eastAsia="FangSong" w:cs="Times New Roman"/>
        </w:rPr>
        <w:t>推出固定时间间隔</w:t>
      </w:r>
      <w:r>
        <w:rPr>
          <w:rFonts w:hint="eastAsia" w:ascii="Times New Roman" w:hAnsi="Times New Roman" w:eastAsia="Times New Roman" w:cs="Times New Roman"/>
        </w:rPr>
        <w:t>Δt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hint="eastAsia" w:ascii="Times New Roman" w:hAnsi="Times New Roman" w:eastAsia="Times New Roman" w:cs="Times New Roman"/>
        </w:rPr>
        <w:t>Mn(II)</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_________。</w:t>
      </w:r>
    </w:p>
    <w:p>
      <w:pPr>
        <w:numPr>
          <w:ilvl w:val="0"/>
          <w:numId w:val="1014"/>
        </w:numPr>
      </w:pPr>
      <w:r>
        <w:rPr>
          <w:rFonts w:hint="eastAsia" w:ascii="Times New Roman" w:hAnsi="Times New Roman" w:eastAsia="FangSong" w:cs="Times New Roman"/>
        </w:rPr>
        <w:t>固定</w:t>
      </w:r>
      <w:r>
        <w:rPr>
          <w:rFonts w:hint="eastAsia" w:ascii="Times New Roman" w:hAnsi="Times New Roman" w:eastAsia="Times New Roman" w:cs="Times New Roman"/>
        </w:rPr>
        <w:t>CR</w:t>
      </w:r>
      <w:r>
        <w:rPr>
          <w:rFonts w:hint="eastAsia" w:ascii="Times New Roman" w:hAnsi="Times New Roman" w:eastAsia="FangSong" w:cs="Times New Roman"/>
        </w:rPr>
        <w:t>起始浓度及</w:t>
      </w:r>
      <w:r>
        <w:rPr>
          <w:rFonts w:hint="eastAsia" w:ascii="Times New Roman" w:hAnsi="Times New Roman" w:eastAsia="Times New Roman" w:cs="Times New Roman"/>
        </w:rPr>
        <w:t>Mn(II)</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hint="eastAsia" w:ascii="Times New Roman" w:hAnsi="Times New Roman" w:eastAsia="Times New Roman" w:cs="Times New Roman"/>
        </w:rPr>
        <w:t>363.15K</w:t>
      </w:r>
      <w:r>
        <w:rPr>
          <w:rFonts w:hint="eastAsia" w:ascii="Times New Roman" w:hAnsi="Times New Roman" w:eastAsia="FangSong" w:cs="Times New Roman"/>
        </w:rPr>
        <w:t>和</w:t>
      </w:r>
      <w:r>
        <w:rPr>
          <w:rFonts w:hint="eastAsia" w:ascii="Times New Roman" w:hAnsi="Times New Roman" w:eastAsia="Times New Roman" w:cs="Times New Roman"/>
        </w:rPr>
        <w:t>373.15K</w:t>
      </w:r>
      <w:r>
        <w:rPr>
          <w:rFonts w:hint="eastAsia" w:ascii="Times New Roman" w:hAnsi="Times New Roman" w:eastAsia="FangSong" w:cs="Times New Roman"/>
        </w:rPr>
        <w:t>下体系在</w:t>
      </w:r>
      <w:r>
        <w:rPr>
          <w:rFonts w:hint="eastAsia" w:ascii="Times New Roman" w:hAnsi="Times New Roman" w:eastAsia="Times New Roman" w:cs="Times New Roman"/>
        </w:rPr>
        <w:t>t=8.0min</w:t>
      </w:r>
      <w:r>
        <w:rPr>
          <w:rFonts w:hint="eastAsia" w:ascii="Times New Roman" w:hAnsi="Times New Roman" w:eastAsia="FangSong" w:cs="Times New Roman"/>
        </w:rPr>
        <w:t>和</w:t>
      </w:r>
      <w:r>
        <w:rPr>
          <w:rFonts w:hint="eastAsia" w:ascii="Times New Roman" w:hAnsi="Times New Roman" w:eastAsia="Times New Roman" w:cs="Times New Roman"/>
        </w:rPr>
        <w:t>10.0min</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_________。</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A(t=8.0min)</w:t>
            </w:r>
          </w:p>
        </w:tc>
        <w:tc>
          <w:tcPr/>
          <w:p>
            <w:pPr>
              <w:pStyle w:val="Compact"/>
              <w:jc w:val="center"/>
            </w:pPr>
            <w:r>
              <w:rPr>
                <w:rFonts w:ascii="Times New Roman" w:hAnsi="Times New Roman" w:eastAsia="Times New Roman" w:cs="Times New Roman"/>
                <w:b/>
              </w:rPr>
              <w:t xml:space="preserve">A(t=10.0min)</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spacing w:before="160" w:after="80"/>
      </w:pPr>
      <w:r>
        <w:pict>
          <v:rect style="width:0;height:1.5pt" o:hralign="center" o:hrstd="t" o:hr="t"/>
        </w:pict>
      </w:r>
    </w:p>
    <w:bookmarkEnd w:id="32"/>
    <w:bookmarkStart w:id="3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5-1 </w:t>
      </w:r>
      <w:r>
        <w:rPr>
          <w:rFonts w:hint="eastAsia" w:ascii="Times New Roman" w:hAnsi="Times New Roman" w:eastAsia="FangSong" w:cs="Times New Roman"/>
        </w:rPr>
        <w:t>过氧化氢酶</w:t>
      </w:r>
      <w:r>
        <w:rPr>
          <w:rFonts w:hint="eastAsia" w:ascii="Times New Roman" w:hAnsi="Times New Roman" w:eastAsia="Times New Roman" w:cs="Times New Roman"/>
        </w:rPr>
        <w:t>（catalase）</w:t>
      </w:r>
      <w:r>
        <w:rPr>
          <w:rFonts w:hint="eastAsia" w:ascii="Times New Roman" w:hAnsi="Times New Roman" w:eastAsia="FangSong" w:cs="Times New Roman"/>
        </w:rPr>
        <w:t>是一种广泛存在于生物体内的抗氧化酶</w:t>
      </w:r>
      <w:r>
        <w:rPr>
          <w:rFonts w:hint="eastAsia" w:ascii="Times New Roman" w:hAnsi="Times New Roman" w:eastAsia="Times New Roman" w:cs="Times New Roman"/>
        </w:rPr>
        <w:t>，</w:t>
      </w:r>
      <w:r>
        <w:rPr>
          <w:rFonts w:hint="eastAsia" w:ascii="Times New Roman" w:hAnsi="Times New Roman" w:eastAsia="FangSong" w:cs="Times New Roman"/>
        </w:rPr>
        <w:t>能够高效催化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某研究小组在</w:t>
      </w:r>
      <w:r>
        <w:rPr>
          <w:rFonts w:ascii="Times New Roman" w:hAnsi="Times New Roman" w:eastAsia="Times New Roman" w:cs="Times New Roman"/>
        </w:rPr>
        <w:t xml:space="preserve"> 25°C、pH 7.0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研究了过氧化氢酶催化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分解的动力学</w:t>
      </w:r>
      <w:r>
        <w:rPr>
          <w:rFonts w:hint="eastAsia" w:ascii="Times New Roman" w:hAnsi="Times New Roman" w:eastAsia="Times New Roman" w:cs="Times New Roman"/>
        </w:rPr>
        <w:t>，</w:t>
      </w:r>
      <w:r>
        <w:rPr>
          <w:rFonts w:hint="eastAsia" w:ascii="Times New Roman" w:hAnsi="Times New Roman" w:eastAsia="FangSong" w:cs="Times New Roman"/>
        </w:rPr>
        <w:t>得到了以下数据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1/[S]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(L/mmol)</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(mmol/(L·min))</w:t>
            </w:r>
          </w:p>
        </w:tc>
        <w:tc>
          <w:tcPr/>
          <w:p>
            <w:pPr>
              <w:pStyle w:val="Compact"/>
              <w:jc w:val="center"/>
            </w:pPr>
            <w:r>
              <w:rPr>
                <w:rFonts w:ascii="Times New Roman" w:hAnsi="Times New Roman" w:eastAsia="Times New Roman" w:cs="Times New Roman"/>
                <w:b/>
              </w:rPr>
              <w:t>1/v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(L·min/mmol)</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9.09</w:t>
            </w:r>
          </w:p>
        </w:tc>
        <w:tc>
          <w:tcPr/>
          <w:p>
            <w:pPr>
              <w:pStyle w:val="Compact"/>
              <w:jc w:val="center"/>
            </w:pPr>
            <w:r>
              <w:rPr>
                <w:rFonts w:ascii="Times New Roman" w:hAnsi="Times New Roman" w:eastAsia="Times New Roman" w:cs="Times New Roman"/>
              </w:rPr>
              <w:t xml:space="preserve">0.110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0.140</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4.55</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0.350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0.600</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双倒数作图法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w:t>
      </w:r>
    </w:p>
    <w:p>
      <w:pPr>
        <w:pStyle w:val="BodyText"/>
        <w:spacing w:after="80"/>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如果在反应体系中加入</w:t>
      </w:r>
      <w:r>
        <w:rPr>
          <w:rFonts w:ascii="Times New Roman" w:hAnsi="Times New Roman" w:eastAsia="Times New Roman" w:cs="Times New Roman"/>
        </w:rPr>
        <w:t xml:space="preserve"> 0.1 mmol/L </w:t>
      </w:r>
      <w:r>
        <w:rPr>
          <w:rFonts w:hint="eastAsia" w:ascii="Times New Roman" w:hAnsi="Times New Roman" w:eastAsia="FangSong" w:cs="Times New Roman"/>
        </w:rPr>
        <w:t xml:space="preserve">的抑制剂</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实验数据变为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(mmol/(L·min))</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1.82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0.63</w:t>
            </w:r>
          </w:p>
        </w:tc>
      </w:tr>
    </w:tbl>
    <w:p>
      <w:pPr>
        <w:pStyle w:val="BodyText"/>
        <w:spacing w:before="120"/>
      </w:pPr>
      <w:r>
        <w:rPr>
          <w:rFonts w:hint="eastAsia" w:ascii="Times New Roman" w:hAnsi="Times New Roman" w:eastAsia="FangSong" w:cs="Times New Roman"/>
        </w:rPr>
        <w:t>判断抑制类型</w:t>
      </w:r>
      <w:r>
        <w:rPr>
          <w:rFonts w:hint="eastAsia" w:ascii="Times New Roman" w:hAnsi="Times New Roman" w:eastAsia="Times New Roman" w:cs="Times New Roman"/>
        </w:rPr>
        <w:t>，</w:t>
      </w:r>
      <w:r>
        <w:rPr>
          <w:rFonts w:hint="eastAsia" w:ascii="Times New Roman" w:hAnsi="Times New Roman" w:eastAsia="FangSong" w:cs="Times New Roman"/>
        </w:rPr>
        <w:t>并求出抑制常数</w:t>
      </w:r>
      <w:r>
        <w:rPr>
          <w:rFonts w:ascii="Times New Roman" w:hAnsi="Times New Roman" w:eastAsia="Times New Roman" w:cs="Times New Roman"/>
        </w:rPr>
        <w:t xml:space="preserve"> Ki。</w:t>
      </w:r>
    </w:p>
    <w:p>
      <w:pPr>
        <w:spacing w:before="160" w:after="80"/>
      </w:pPr>
      <w:r>
        <w:pict>
          <v:rect style="width:0;height:1.5pt" o:hralign="center" o:hrstd="t" o:hr="t"/>
        </w:pict>
      </w:r>
    </w:p>
    <w:bookmarkEnd w:id="33"/>
    <w:bookmarkStart w:id="3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5-1 </w:t>
      </w:r>
      <w:r>
        <w:rPr>
          <w:rFonts w:hint="eastAsia" w:ascii="Times New Roman" w:hAnsi="Times New Roman" w:eastAsia="FangSong" w:cs="Times New Roman"/>
        </w:rPr>
        <w:t>的实验数据</w:t>
      </w:r>
      <w:r>
        <w:rPr>
          <w:rFonts w:hint="eastAsia" w:ascii="Times New Roman" w:hAnsi="Times New Roman" w:eastAsia="Times New Roman" w:cs="Times New Roman"/>
        </w:rPr>
        <w:t>，</w:t>
      </w:r>
      <w:r>
        <w:rPr>
          <w:rFonts w:hint="eastAsia" w:ascii="Times New Roman" w:hAnsi="Times New Roman" w:eastAsia="FangSong" w:cs="Times New Roman"/>
        </w:rPr>
        <w:t>分析抑制剂</w:t>
      </w:r>
      <w:r>
        <w:rPr>
          <w:rFonts w:ascii="Times New Roman" w:hAnsi="Times New Roman" w:eastAsia="Times New Roman" w:cs="Times New Roman"/>
        </w:rPr>
        <w:t xml:space="preserve"> I </w:t>
      </w:r>
      <w:r>
        <w:rPr>
          <w:rFonts w:hint="eastAsia" w:ascii="Times New Roman" w:hAnsi="Times New Roman" w:eastAsia="FangSong" w:cs="Times New Roman"/>
        </w:rPr>
        <w:t>的作用机理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画出过氧化氢酶</w:t>
      </w:r>
      <w:r>
        <w:rPr>
          <w:rFonts w:hint="eastAsia" w:ascii="Times New Roman" w:hAnsi="Times New Roman" w:eastAsia="Times New Roman" w:cs="Times New Roman"/>
        </w:rPr>
        <w:t>（E）、</w:t>
      </w:r>
      <w:r>
        <w:rPr>
          <w:rFonts w:hint="eastAsia" w:ascii="Times New Roman" w:hAnsi="Times New Roman" w:eastAsia="FangSong" w:cs="Times New Roman"/>
        </w:rPr>
        <w:t>底物</w:t>
      </w:r>
      <w:r>
        <w:rPr>
          <w:rFonts w:hint="eastAsia" w:ascii="Times New Roman" w:hAnsi="Times New Roman" w:eastAsia="Times New Roman" w:cs="Times New Roman"/>
        </w:rPr>
        <w:t>（S）、</w:t>
      </w:r>
      <w:r>
        <w:rPr>
          <w:rFonts w:hint="eastAsia" w:ascii="Times New Roman" w:hAnsi="Times New Roman" w:eastAsia="FangSong" w:cs="Times New Roman"/>
        </w:rPr>
        <w:t>产物</w:t>
      </w:r>
      <w:r>
        <w:rPr>
          <w:rFonts w:hint="eastAsia" w:ascii="Times New Roman" w:hAnsi="Times New Roman" w:eastAsia="Times New Roman" w:cs="Times New Roman"/>
        </w:rPr>
        <w:t>（P）</w:t>
      </w:r>
      <w:r>
        <w:rPr>
          <w:rFonts w:hint="eastAsia" w:ascii="Times New Roman" w:hAnsi="Times New Roman" w:eastAsia="FangSong" w:cs="Times New Roman"/>
        </w:rPr>
        <w:t>和抑制剂</w:t>
      </w:r>
      <w:r>
        <w:rPr>
          <w:rFonts w:hint="eastAsia" w:ascii="Times New Roman" w:hAnsi="Times New Roman" w:eastAsia="Times New Roman" w:cs="Times New Roman"/>
        </w:rPr>
        <w:t>（I）</w:t>
      </w:r>
      <w:r>
        <w:rPr>
          <w:rFonts w:hint="eastAsia" w:ascii="Times New Roman" w:hAnsi="Times New Roman" w:eastAsia="FangSong" w:cs="Times New Roman"/>
        </w:rPr>
        <w:t>之间的反应机理图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解释为什么抑制剂</w:t>
      </w:r>
      <w:r>
        <w:rPr>
          <w:rFonts w:ascii="Times New Roman" w:hAnsi="Times New Roman" w:eastAsia="Times New Roman" w:cs="Times New Roman"/>
        </w:rPr>
        <w:t xml:space="preserve"> I </w:t>
      </w:r>
      <w:r>
        <w:rPr>
          <w:rFonts w:hint="eastAsia" w:ascii="Times New Roman" w:hAnsi="Times New Roman" w:eastAsia="FangSong" w:cs="Times New Roman"/>
        </w:rPr>
        <w:t>表现为竞争性抑制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如果要设计一个非竞争性抑制剂</w:t>
      </w:r>
      <w:r>
        <w:rPr>
          <w:rFonts w:hint="eastAsia" w:ascii="Times New Roman" w:hAnsi="Times New Roman" w:eastAsia="Times New Roman" w:cs="Times New Roman"/>
        </w:rPr>
        <w:t>，</w:t>
      </w:r>
      <w:r>
        <w:rPr>
          <w:rFonts w:hint="eastAsia" w:ascii="Times New Roman" w:hAnsi="Times New Roman" w:eastAsia="FangSong" w:cs="Times New Roman"/>
        </w:rPr>
        <w:t>应该满足什么条件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5-3 </w:t>
      </w:r>
      <w:r>
        <w:rPr>
          <w:rFonts w:hint="eastAsia" w:ascii="Times New Roman" w:hAnsi="Times New Roman" w:eastAsia="FangSong" w:cs="Times New Roman"/>
        </w:rPr>
        <w:t>在药物研发中</w:t>
      </w:r>
      <w:r>
        <w:rPr>
          <w:rFonts w:hint="eastAsia" w:ascii="Times New Roman" w:hAnsi="Times New Roman" w:eastAsia="Times New Roman" w:cs="Times New Roman"/>
        </w:rPr>
        <w:t>，</w:t>
      </w:r>
      <w:r>
        <w:rPr>
          <w:rFonts w:hint="eastAsia" w:ascii="Times New Roman" w:hAnsi="Times New Roman" w:eastAsia="FangSong" w:cs="Times New Roman"/>
        </w:rPr>
        <w:t>常需要评价抑制剂的效力</w:t>
      </w:r>
      <w:r>
        <w:rPr>
          <w:rFonts w:hint="eastAsia" w:ascii="Times New Roman" w:hAnsi="Times New Roman" w:eastAsia="Times New Roman" w:cs="Times New Roman"/>
        </w:rPr>
        <w:t>。</w:t>
      </w:r>
      <w:r>
        <w:rPr>
          <w:rFonts w:hint="eastAsia" w:ascii="Times New Roman" w:hAnsi="Times New Roman" w:eastAsia="FangSong" w:cs="Times New Roman"/>
        </w:rPr>
        <w:t>某研究小组测定了三种抑制剂对过氧化氢酶的抑制效果</w:t>
      </w:r>
      <w:r>
        <w:rPr>
          <w:rFonts w:hint="eastAsia" w:ascii="Times New Roman" w:hAnsi="Times New Roman" w:eastAsia="Times New Roman" w:cs="Times New Roman"/>
        </w:rPr>
        <w:t>，</w:t>
      </w:r>
      <w:r>
        <w:rPr>
          <w:rFonts w:hint="eastAsia" w:ascii="Times New Roman" w:hAnsi="Times New Roman" w:eastAsia="FangSong" w:cs="Times New Roman"/>
        </w:rPr>
        <w:t>得到了以下数据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抑制剂</w:t>
            </w:r>
          </w:p>
        </w:tc>
        <w:tc>
          <w:tcPr/>
          <w:p>
            <w:pPr>
              <w:pStyle w:val="Compact"/>
              <w:jc w:val="center"/>
            </w:pPr>
            <w:r>
              <w:rPr>
                <w:rFonts w:ascii="Times New Roman" w:hAnsi="Times New Roman" w:eastAsia="Times New Roman" w:cs="Times New Roman"/>
                <w:b/>
              </w:rPr>
              <w:t>IC</w:t>
            </w:r>
            <w:r>
              <w:rPr>
                <w:rFonts w:ascii="Times New Roman" w:hAnsi="Times New Roman" w:eastAsia="Times New Roman" w:cs="Times New Roman"/>
                <w:b/>
                <w:vertAlign w:val="subscript"/>
              </w:rPr>
              <w:t>50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 xml:space="preserve">Ki (mmol/L)</w:t>
            </w:r>
          </w:p>
        </w:tc>
        <w:tc>
          <w:tcPr/>
          <w:p>
            <w:pPr>
              <w:pStyle w:val="Compact"/>
              <w:jc w:val="center"/>
            </w:pPr>
            <w:r>
              <w:rPr>
                <w:rFonts w:hint="eastAsia" w:ascii="Times New Roman" w:hAnsi="Times New Roman" w:eastAsia="SimHei" w:cs="Times New Roman"/>
                <w:b/>
              </w:rPr>
              <w:t xml:space="preserve">抑制类型</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hint="eastAsia" w:ascii="Times New Roman" w:hAnsi="Times New Roman" w:eastAsia="FangSong" w:cs="Times New Roman"/>
              </w:rPr>
              <w:t xml:space="preserve">竞争性</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hint="eastAsia" w:ascii="Times New Roman" w:hAnsi="Times New Roman" w:eastAsia="FangSong" w:cs="Times New Roman"/>
              </w:rPr>
              <w:t xml:space="preserve">非竞争性</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hint="eastAsia" w:ascii="Times New Roman" w:hAnsi="Times New Roman" w:eastAsia="FangSong" w:cs="Times New Roman"/>
              </w:rPr>
              <w:t xml:space="preserve">竞争性</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Km = 1.0 </w:t>
      </w:r>
      <w:r>
        <w:rPr>
          <w:rFonts w:hint="eastAsia" w:ascii="Times New Roman" w:hAnsi="Times New Roman" w:eastAsia="Times New Roman" w:cs="Times New Roman"/>
        </w:rPr>
        <w:t xml:space="preserve">mmol/L，Vmax</w:t>
      </w:r>
      <w:r>
        <w:rPr>
          <w:rFonts w:ascii="Times New Roman" w:hAnsi="Times New Roman" w:eastAsia="Times New Roman" w:cs="Times New Roman"/>
        </w:rPr>
        <w:t xml:space="preserve"> = 10.0 mmol/(L·min)。</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 xml:space="preserve">计算当</w:t>
      </w:r>
      <w:r>
        <w:rPr>
          <w:rFonts w:ascii="Times New Roman" w:hAnsi="Times New Roman" w:eastAsia="Times New Roman" w:cs="Times New Roman"/>
        </w:rPr>
        <w:t xml:space="preserve"> [S] = 2.0 mmol/L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0.5 mmol/L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后的反应速率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比较三种抑制剂的抑制效率</w:t>
      </w:r>
      <w:r>
        <w:rPr>
          <w:rFonts w:hint="eastAsia" w:ascii="Times New Roman" w:hAnsi="Times New Roman" w:eastAsia="Times New Roman" w:cs="Times New Roman"/>
        </w:rPr>
        <w:t>，</w:t>
      </w:r>
      <w:r>
        <w:rPr>
          <w:rFonts w:hint="eastAsia" w:ascii="Times New Roman" w:hAnsi="Times New Roman" w:eastAsia="FangSong" w:cs="Times New Roman"/>
        </w:rPr>
        <w:t>哪个最有效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5-3-3 </w:t>
      </w:r>
      <w:r>
        <w:rPr>
          <w:rFonts w:hint="eastAsia" w:ascii="Times New Roman" w:hAnsi="Times New Roman" w:eastAsia="FangSong" w:cs="Times New Roman"/>
        </w:rPr>
        <w:t>如果要设计一个竞争性抑制剂</w:t>
      </w:r>
      <w:r>
        <w:rPr>
          <w:rFonts w:hint="eastAsia" w:ascii="Times New Roman" w:hAnsi="Times New Roman" w:eastAsia="Times New Roman" w:cs="Times New Roman"/>
        </w:rPr>
        <w:t>，</w:t>
      </w:r>
      <w:r>
        <w:rPr>
          <w:rFonts w:hint="eastAsia" w:ascii="Times New Roman" w:hAnsi="Times New Roman" w:eastAsia="FangSong" w:cs="Times New Roman"/>
        </w:rPr>
        <w:t>使其在</w:t>
      </w:r>
      <w:r>
        <w:rPr>
          <w:rFonts w:ascii="Times New Roman" w:hAnsi="Times New Roman" w:eastAsia="Times New Roman" w:cs="Times New Roman"/>
        </w:rPr>
        <w:t xml:space="preserve"> [S] = Km </w:t>
      </w:r>
      <w:r>
        <w:rPr>
          <w:rFonts w:hint="eastAsia" w:ascii="Times New Roman" w:hAnsi="Times New Roman" w:eastAsia="FangSong" w:cs="Times New Roman"/>
        </w:rPr>
        <w:t xml:space="preserve">时抑制率达到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需要满足什么条件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w:t>
      </w:r>
    </w:p>
    <w:p>
      <w:pPr>
        <w:pStyle w:val="BodyText"/>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37" name="Picture"/>
            <a:graphic>
              <a:graphicData uri="http://schemas.openxmlformats.org/drawingml/2006/picture">
                <pic:pic>
                  <pic:nvPicPr>
                    <pic:cNvPr descr="06-外部资料导入/真题/images/dbf9ff5d568ea429a06b05a8751ba3f92f7766270ace4378eb613607308ea8a7.jpg" id="38" name="Picture"/>
                    <pic:cNvPicPr>
                      <a:picLocks noChangeArrowheads="1" noChangeAspect="1"/>
                    </pic:cNvPicPr>
                  </pic:nvPicPr>
                  <pic:blipFill>
                    <a:blip r:embed="rId36"/>
                    <a:stretch>
                      <a:fillRect/>
                    </a:stretch>
                  </pic:blipFill>
                  <pic:spPr bwMode="auto">
                    <a:xfrm>
                      <a:off x="0" y="0"/>
                      <a:ext cx="3600000" cy="161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w:t>
      </w:r>
    </w:p>
    <w:p>
      <w:pPr>
        <w:pStyle w:val="BodyText"/>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η</m:t>
              </m:r>
              <m:r>
                <m:t>d</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w:t>
      </w:r>
    </w:p>
    <w:p>
      <w:pPr>
        <w:pStyle w:val="BodyText"/>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40" name="Picture"/>
            <a:graphic>
              <a:graphicData uri="http://schemas.openxmlformats.org/drawingml/2006/picture">
                <pic:pic>
                  <pic:nvPicPr>
                    <pic:cNvPr descr="06-外部资料导入/真题/images/261dec3dff32918ee9e043b3bad05095137ca4293d185ce69d95a6f490f9a81f.jpg" id="41" name="Picture"/>
                    <pic:cNvPicPr>
                      <a:picLocks noChangeArrowheads="1" noChangeAspect="1"/>
                    </pic:cNvPicPr>
                  </pic:nvPicPr>
                  <pic:blipFill>
                    <a:blip r:embed="rId39"/>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m:oMathPara>
    </w:p>
    <w:p>
      <w:pPr>
        <w:pStyle w:val="FirstParagraph"/>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limUpp>
            <m:e>
              <m:r>
                <m:rPr>
                  <m:sty m:val="p"/>
                </m:rPr>
                <m:t>→</m:t>
              </m:r>
            </m:e>
            <m:lim>
              <m:r>
                <m:rPr>
                  <m:sty m:val="p"/>
                </m:rPr>
                <m:t>E</m:t>
              </m:r>
            </m:lim>
          </m:limUpp>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1</m:t>
                  </m:r>
                </m:sub>
              </m:sSub>
            </m:lim>
          </m:limUpp>
          <m:sSup>
            <m:e>
              <m:r>
                <m:rPr>
                  <m:sty m:val="p"/>
                </m:rPr>
                <m:t>E</m:t>
              </m:r>
            </m:e>
            <m:sup>
              <m:r>
                <m:rPr>
                  <m:sty m:val="p"/>
                </m:rPr>
                <m:t>−</m:t>
              </m:r>
            </m:sup>
          </m:sSup>
          <m:r>
            <m:rPr>
              <m:sty m:val="p"/>
            </m:rPr>
            <m:t>+</m:t>
          </m:r>
          <m:sSub>
            <m:e>
              <m:r>
                <m:rPr>
                  <m:sty m:val="p"/>
                </m:rPr>
                <m:t>O</m:t>
              </m:r>
            </m:e>
            <m:sub>
              <m:r>
                <m:rPr>
                  <m:sty m:val="p"/>
                </m:rPr>
                <m:t>2</m:t>
              </m:r>
            </m:sub>
          </m:sSub>
        </m:oMath>
      </m:oMathPara>
    </w:p>
    <w:p>
      <w:pPr>
        <w:pStyle w:val="FirstParagraph"/>
      </w:pPr>
      <m:oMathPara>
        <m:oMathParaPr>
          <m:jc m:val="center"/>
          <m:ctrlPr>
            <w:rPr>
              <w:sz w:val="28"/>
              <w:szCs w:val="28"/>
            </w:rPr>
          </m:ctrlPr>
        </m:oMathParaPr>
        <m:oMath>
          <m:sSup>
            <m:e>
              <m:r>
                <m:rPr>
                  <m:sty m:val="p"/>
                </m:rPr>
                <m:t>E</m:t>
              </m:r>
            </m:e>
            <m:sup>
              <m:r>
                <m:rPr>
                  <m:sty m:val="p"/>
                </m:rPr>
                <m:t>−</m:t>
              </m:r>
            </m:sup>
          </m:sSup>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2</m:t>
                  </m:r>
                </m:sub>
              </m:sSub>
            </m:lim>
          </m:limUpp>
          <m:r>
            <m:rPr>
              <m:sty m:val="p"/>
            </m:rPr>
            <m:t>E</m:t>
          </m:r>
          <m:r>
            <m:rPr>
              <m:sty m:val="p"/>
            </m:rPr>
            <m:t>+</m:t>
          </m:r>
          <m:sSubSup>
            <m:e>
              <m:r>
                <m:rPr>
                  <m:sty m:val="p"/>
                </m:rPr>
                <m:t>O</m:t>
              </m:r>
            </m:e>
            <m:sub>
              <m:r>
                <m:rPr>
                  <m:sty m:val="p"/>
                </m:rPr>
                <m:t>2</m:t>
              </m:r>
            </m:sub>
            <m:sup>
              <m:r>
                <m:rPr>
                  <m:sty m:val="p"/>
                </m:rPr>
                <m:t>2</m:t>
              </m:r>
              <m:r>
                <m:rPr>
                  <m:sty m:val="p"/>
                </m:rPr>
                <m:t>−</m:t>
              </m:r>
            </m:sup>
          </m:sSubSup>
        </m:oMath>
      </m:oMathPara>
    </w:p>
    <w:p>
      <w:pPr>
        <w:pStyle w:val="FirstParagraph"/>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spacing w:before="160" w:after="80"/>
      </w:pPr>
      <w:r>
        <w:pict>
          <v:rect style="width:0;height:1.5pt" o:hralign="center" o:hrstd="t" o:hr="t"/>
        </w:pict>
      </w:r>
    </w:p>
    <w:bookmarkEnd w:id="43"/>
    <w:bookmarkStart w:id="4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45" name="Picture"/>
            <a:graphic>
              <a:graphicData uri="http://schemas.openxmlformats.org/drawingml/2006/picture">
                <pic:pic>
                  <pic:nvPicPr>
                    <pic:cNvPr descr="2a324d5c2d6d4bb665c89ab1e4872ef43a60dfa95209a0225ae3ac873484bfd9.jpg" id="46" name="Picture"/>
                    <pic:cNvPicPr>
                      <a:picLocks noChangeArrowheads="1" noChangeAspect="1"/>
                    </pic:cNvPicPr>
                  </pic:nvPicPr>
                  <pic:blipFill>
                    <a:blip r:embed="rId44"/>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47"/>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2">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36" Type="http://schemas.openxmlformats.org/officeDocument/2006/relationships/image" Target="media/rId36.jpg"/><Relationship Id="rId13" Type="http://schemas.openxmlformats.org/officeDocument/2006/relationships/image" Target="media/rId13.png"/><Relationship Id="rId44" Type="http://schemas.openxmlformats.org/officeDocument/2006/relationships/image" Target="media/rId4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2026-09-17T12:28:46Z</dcterms:created>
  <dcterms:modified xsi:type="dcterms:W3CDTF">2026-09-17T12:28:46Z</dcterms:modified>
</cp:coreProperties>
</file>

<file path=docProps/custom.xml><?xml version="1.0" encoding="utf-8"?>
<Properties xmlns="http://schemas.openxmlformats.org/officeDocument/2006/custom-properties" xmlns:vt="http://schemas.openxmlformats.org/officeDocument/2006/docPropsVTypes"/>
</file>