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化学原理-氧化还原与电化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氧化还原与电化学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近期我国化学家以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与辛胺为原料实现了甲酸和辛腈的高选择性合成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合成装置图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 xml:space="preserve">电极与电源负极相连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电极上可能有副产物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辛胺转化为辛腈发生了还原反应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电极上发生的反应为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在酸性乙醇燃料电池中加入硝酸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可使电池持续大电流放电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燃料电池原理图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2022-浙江预赛_p07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可降低正极反应的活化能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电池工作时负极区溶液的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1 mol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被完全氧化时有</w:t>
      </w:r>
      <w:r>
        <w:rPr>
          <w:rFonts w:ascii="Times New Roman" w:hAnsi="Times New Roman" w:eastAsia="Times New Roman" w:cs="Times New Roman"/>
        </w:rPr>
        <w:t xml:space="preserve"> 33.6 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被还原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正极区的总反应为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在测定某些热</w:t>
      </w:r>
      <w:r>
        <w:rPr>
          <w:rFonts w:hint="eastAsia" w:ascii="Times New Roman" w:hAnsi="Times New Roman" w:eastAsia="Times New Roman" w:cs="Times New Roman"/>
        </w:rPr>
        <w:t>⼒</w:t>
      </w:r>
      <w:r>
        <w:rPr>
          <w:rFonts w:hint="eastAsia" w:ascii="Times New Roman" w:hAnsi="Times New Roman" w:eastAsia="FangSong" w:cs="Times New Roman"/>
        </w:rPr>
        <w:t>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298.2K</w:t>
      </w:r>
      <w:r>
        <w:rPr>
          <w:rFonts w:hint="eastAsia" w:ascii="Times New Roman" w:hAnsi="Times New Roman" w:eastAsia="FangSong" w:cs="Times New Roman"/>
        </w:rPr>
        <w:t>时下述电池的电动势为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∘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 mol−1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的饱和蒸</w:t>
      </w:r>
      <w:r>
        <w:rPr>
          <w:rFonts w:hint="eastAsia" w:ascii="Times New Roman" w:hAnsi="Times New Roman" w:eastAsia="Times New Roman" w:cs="Times New Roman"/>
        </w:rPr>
        <w:t>⽓</w:t>
      </w:r>
      <w:r>
        <w:rPr>
          <w:rFonts w:hint="eastAsia" w:ascii="Times New Roman" w:hAnsi="Times New Roman" w:eastAsia="FangSong" w:cs="Times New Roman"/>
        </w:rPr>
        <w:t>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mol−1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⾃</w:t>
      </w:r>
      <w:r>
        <w:rPr>
          <w:rFonts w:hint="eastAsia" w:ascii="Times New Roman" w:hAnsi="Times New Roman" w:eastAsia="FangSong" w:cs="Times New Roman"/>
        </w:rPr>
        <w:t>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0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我国科学家研发了一种水系可逆</w:t>
      </w:r>
      <w:r>
        <w:rPr>
          <w:rFonts w:ascii="Times New Roman" w:hAnsi="Times New Roman" w:eastAsia="Times New Roman" w:cs="Times New Roman"/>
        </w:rPr>
        <w:t xml:space="preserve"> 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将两组阴离子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阳离子复合膜反向放置分隔两室电解液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膜是阳离子膜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膜是阴离子膜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放电时负极的电极反应式为</w:t>
      </w:r>
      <w:r>
        <w:rPr>
          <w:rFonts w:ascii="Times New Roman" w:hAnsi="Times New Roman" w:eastAsia="Times New Roman" w:cs="Times New Roman"/>
        </w:rPr>
        <w:t xml:space="preserve"> Zn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充电时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在多孔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纳米片表面转化为甲酸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外电路中每通过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复合膜层间有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</w:t>
      </w:r>
      <w:r>
        <w:rPr>
          <w:rFonts w:ascii="Times New Roman" w:hAnsi="Times New Roman" w:eastAsia="Times New Roman" w:cs="Times New Roman"/>
        </w:rPr>
        <w:t xml:space="preserve"> φ⊖(Br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电极电势正确的是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1-浙江预赛_p0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+1.098 V　　B. +0.549 V　　C. −1.54 V　　D. −0.77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石油炼制过程中产生大量的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用热分解法和电化学的方法可以制得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和硫磺产品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如何从高温分解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的蒸汽中得到硫磺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电化学的基本工艺是将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过滤后将反应液通入电解槽中电解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，Fe—Cl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的吸收率可达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反应液可循环利用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分解与氧化析硫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阳极再生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阴极放氢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将羧酸的碱金属盐溶液电解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可得到烃类化合物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阳极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阴极</m:t>
              </m:r>
            </m:lim>
          </m:limLow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根据下列演变关系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混合物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分别写出阳极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阴极的电极反应式和电解反应方程式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(B)、(C)、(D)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(3)E </w:t>
      </w:r>
      <w:r>
        <w:rPr>
          <w:rFonts w:hint="eastAsia" w:ascii="Times New Roman" w:hAnsi="Times New Roman" w:eastAsia="FangSong" w:cs="Times New Roman"/>
        </w:rPr>
        <w:t>由不同条件下的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反应可以得到三种产物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请写出符合下列要求的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最小的链状</w:t>
      </w:r>
      <w:r>
        <w:rPr>
          <w:rFonts w:hint="eastAsia" w:ascii="Times New Roman" w:hAnsi="Times New Roman" w:eastAsia="Times New Roman" w:cs="Times New Roman"/>
        </w:rPr>
        <w:t>(E)，②</w:t>
      </w:r>
      <w:r>
        <w:rPr>
          <w:rFonts w:hint="eastAsia" w:ascii="Times New Roman" w:hAnsi="Times New Roman" w:eastAsia="FangSong" w:cs="Times New Roman"/>
        </w:rPr>
        <w:t>最小的环状</w:t>
      </w:r>
      <w:r>
        <w:rPr>
          <w:rFonts w:hint="eastAsia" w:ascii="Times New Roman" w:hAnsi="Times New Roman" w:eastAsia="Times New Roman" w:cs="Times New Roman"/>
        </w:rPr>
        <w:t>(E)，③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(E)。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移取一定体积的乙二醇试液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高碘酸盐溶液处理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乙二醇被氧化成甲醛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将混合溶液调节至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pH=8.0，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0.05000mol/L </w:t>
      </w:r>
      <w:r>
        <w:rPr>
          <w:rFonts w:hint="eastAsia" w:ascii="Times New Roman" w:hAnsi="Times New Roman" w:eastAsia="FangSong" w:cs="Times New Roman"/>
        </w:rPr>
        <w:t>亚砷酸盐溶液滴定至终点时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14.30mL。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该高碘酸盐的空白溶液在</w:t>
      </w:r>
      <w:r>
        <w:rPr>
          <w:rFonts w:ascii="Times New Roman" w:hAnsi="Times New Roman" w:eastAsia="Times New Roman" w:cs="Times New Roman"/>
        </w:rPr>
        <w:t xml:space="preserve"> pH=8.0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所消耗等浓度的亚砷酸盐溶液为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40.10mL。</w:t>
      </w:r>
      <w:r>
        <w:rPr>
          <w:rFonts w:hint="eastAsia" w:ascii="Times New Roman" w:hAnsi="Times New Roman" w:eastAsia="FangSong" w:cs="Times New Roman"/>
        </w:rPr>
        <w:t>计算试液中乙二醇的质量</w:t>
      </w:r>
      <w:r>
        <w:rPr>
          <w:rFonts w:hint="eastAsia" w:ascii="Times New Roman" w:hAnsi="Times New Roman" w:eastAsia="Times New Roman" w:cs="Times New Roman"/>
        </w:rPr>
        <w:t>(mg)。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100.0mg </w:t>
      </w:r>
      <w:r>
        <w:rPr>
          <w:rFonts w:hint="eastAsia" w:ascii="Times New Roman" w:hAnsi="Times New Roman" w:eastAsia="FangSong" w:cs="Times New Roman"/>
        </w:rPr>
        <w:t xml:space="preserve">的含水甘油加入</w:t>
      </w:r>
      <w:r>
        <w:rPr>
          <w:rFonts w:ascii="Times New Roman" w:hAnsi="Times New Roman" w:eastAsia="Times New Roman" w:cs="Times New Roman"/>
        </w:rPr>
        <w:t xml:space="preserve"> 50.0mL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0.0837mol/L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60℃</w:t>
      </w:r>
      <w:r>
        <w:rPr>
          <w:rFonts w:hint="eastAsia" w:ascii="Times New Roman" w:hAnsi="Times New Roman" w:eastAsia="FangSong" w:cs="Times New Roman"/>
        </w:rPr>
        <w:t>水浴中加热</w:t>
      </w:r>
      <w:r>
        <w:rPr>
          <w:rFonts w:ascii="Times New Roman" w:hAnsi="Times New Roman" w:eastAsia="Times New Roman" w:cs="Times New Roman"/>
        </w:rPr>
        <w:t xml:space="preserve"> 15min </w:t>
      </w:r>
      <w:r>
        <w:rPr>
          <w:rFonts w:hint="eastAsia" w:ascii="Times New Roman" w:hAnsi="Times New Roman" w:eastAsia="FangSong" w:cs="Times New Roman"/>
        </w:rPr>
        <w:t>使甘油氧化成蚁酸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12.11mL 0.0448mol/L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求未知液中甘油的质量分数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20.00mL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25.00mL。</w:t>
      </w:r>
      <w:r>
        <w:rPr>
          <w:rFonts w:hint="eastAsia" w:ascii="Times New Roman" w:hAnsi="Times New Roman" w:eastAsia="FangSong" w:cs="Times New Roman"/>
        </w:rPr>
        <w:t>另取上述溶液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0.02500mol/L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使其反应完全后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调至酸性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0.20000mol/L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40.00mL, </w:t>
      </w:r>
      <w:r>
        <w:rPr>
          <w:rFonts w:hint="eastAsia" w:ascii="Times New Roman" w:hAnsi="Times New Roman" w:eastAsia="FangSong" w:cs="Times New Roman"/>
        </w:rPr>
        <w:t xml:space="preserve">将剩余的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全部还原至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至终点时消耗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24.00mL。</w:t>
      </w:r>
      <w:r>
        <w:rPr>
          <w:rFonts w:hint="eastAsia" w:ascii="Times New Roman" w:hAnsi="Times New Roman" w:eastAsia="FangSong" w:cs="Times New Roman"/>
        </w:rPr>
        <w:t>计算试液中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5.000g </w:t>
      </w:r>
      <w:r>
        <w:rPr>
          <w:rFonts w:hint="eastAsia" w:ascii="Times New Roman" w:hAnsi="Times New Roman" w:eastAsia="FangSong" w:cs="Times New Roman"/>
        </w:rPr>
        <w:t xml:space="preserve">样品内含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与惰性物质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此样品用过量的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能使所有的铁还原成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然后把溶液稀释到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此溶液中取出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其中的碘要用</w:t>
      </w:r>
      <w:r>
        <w:rPr>
          <w:rFonts w:ascii="Times New Roman" w:hAnsi="Times New Roman" w:eastAsia="Times New Roman" w:cs="Times New Roman"/>
        </w:rPr>
        <w:t xml:space="preserve"> 5.50mL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即完全反应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先除去碘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3.20mL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试求原来样品中含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用氧化数法配平下列各反应方程式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—</m:t>
        </m:r>
        <m:r>
          <m:t>P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Sup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已知该反应的平衡常数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473.67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/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从热力学角度解释为什么酸性条件下以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画出电化学合成氨的装置图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124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b80a0d0b6a385994ee514b453538c75ecb0f35237459da1f225a1cafbe80ce8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1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写出电化学合成氨的电极反应式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写出电化学合成氨的阳极和阴极反应式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电池是一种水系二次电池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作为潜在的储能系统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近年来重新受到关注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电池正极为单质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负极为金属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当负极区的电解质仍为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但正极区电解质变为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可调变电池正极的反应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对应的标准电极电势和放电容量均有显著变化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提高了该电池的储能密度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几组代表性的充放电实验数据总结于表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一些氧化还原电对的标准电极电势和水合离子的标准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f</m:t>
        </m:r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见表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1. I2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电极在不同的正极区电解质中充放电实验结果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·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充电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182</w:t>
            </w:r>
          </w:p>
        </w:tc>
      </w:tr>
    </w:tbl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可能用到的一些热力学数据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k</m:t>
              </m:r>
              <m:r>
                <m:t>J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-0.762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+0.159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-147.1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-131.2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-51.6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写出实验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对应的正极区电极反应方程式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放电生成一种含碘难溶电解质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充电生成一种含碘化合物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生成自由能变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假设电解质中的离子浓度均恒为标态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电池的储能密度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结果以</w:t>
      </w:r>
      <w:r>
        <w:rPr>
          <w:rFonts w:hint="eastAsia" w:ascii="Times New Roman" w:hAnsi="Times New Roman" w:eastAsia="Times New Roman" w:cs="Times New Roman"/>
        </w:rPr>
        <w:t>Wh/kg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4-3-1 </w:t>
      </w:r>
      <w:r>
        <w:rPr>
          <w:rFonts w:hint="eastAsia" w:ascii="Times New Roman" w:hAnsi="Times New Roman" w:eastAsia="FangSong" w:cs="Times New Roman"/>
        </w:rPr>
        <w:t xml:space="preserve">正负极均以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4-3-2 </w:t>
      </w:r>
      <w:r>
        <w:rPr>
          <w:rFonts w:hint="eastAsia" w:ascii="Times New Roman" w:hAnsi="Times New Roman" w:eastAsia="FangSong" w:cs="Times New Roman"/>
        </w:rPr>
        <w:t xml:space="preserve">负极以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4- 4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电池可表示为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(-) Zn (s) |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(1.0 M) ||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(1.0 M) |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(s) (+), </w:t>
      </w:r>
      <w:r>
        <w:rPr>
          <w:rFonts w:hint="eastAsia" w:ascii="Times New Roman" w:hAnsi="Times New Roman" w:eastAsia="FangSong" w:cs="Times New Roman"/>
        </w:rPr>
        <w:t xml:space="preserve">电池正极区和负极区电解质溶液量均为</w:t>
      </w:r>
      <w:r>
        <w:rPr>
          <w:rFonts w:ascii="Times New Roman" w:hAnsi="Times New Roman" w:eastAsia="Times New Roman" w:cs="Times New Roman"/>
        </w:rPr>
        <w:t xml:space="preserve"> 1.0 mL, Zn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的量均为</w:t>
      </w:r>
      <w:r>
        <w:rPr>
          <w:rFonts w:ascii="Times New Roman" w:hAnsi="Times New Roman" w:eastAsia="Times New Roman" w:cs="Times New Roman"/>
        </w:rPr>
        <w:t xml:space="preserve"> 2.0 mmol,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200 mA </w:t>
      </w:r>
      <w:r>
        <w:rPr>
          <w:rFonts w:hint="eastAsia" w:ascii="Times New Roman" w:hAnsi="Times New Roman" w:eastAsia="FangSong" w:cs="Times New Roman"/>
        </w:rPr>
        <w:t xml:space="preserve">恒电流放电</w:t>
      </w:r>
      <w:r>
        <w:rPr>
          <w:rFonts w:ascii="Times New Roman" w:hAnsi="Times New Roman" w:eastAsia="Times New Roman" w:cs="Times New Roman"/>
        </w:rPr>
        <w:t xml:space="preserve"> 482 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计算电池的电动势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均可以作为不溶物处理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烟道气中的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是主要的大气污染物之一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为了监测其含量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 L </w:t>
      </w:r>
      <w:r>
        <w:rPr>
          <w:rFonts w:hint="eastAsia" w:ascii="Times New Roman" w:hAnsi="Times New Roman" w:eastAsia="FangSong" w:cs="Times New Roman"/>
        </w:rPr>
        <w:t xml:space="preserve">气样通入适量酸化的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100.00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写出测定过程中涉及的反应方程式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标准溶液部分变质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会对测定结果造成什么影响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NO、Fe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返滴定计量链与浓度换算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大气监测体系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铂催化氧化还原反应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处理含有过量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16.92%。</w:t>
      </w:r>
      <w:r>
        <w:rPr>
          <w:rFonts w:hint="eastAsia" w:ascii="Times New Roman" w:hAnsi="Times New Roman" w:eastAsia="FangSong" w:cs="Times New Roman"/>
        </w:rPr>
        <w:t>据研究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催化的在远紫外条件下的硫酸自氧还反应可能有助于解决能源问题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其催化循环示意如下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467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e58f077f0f328f619af38b860f3b549009ac9d003614ed9f7471913ad6930046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E，F，G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催化下的总反应方程式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H-K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并标出每个中间体中心原子周围的电子数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年全国人大批准实施了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刑法修正案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和修改后的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道路交通安全法</w:t>
      </w:r>
      <w:r>
        <w:rPr>
          <w:rFonts w:hint="eastAsia" w:ascii="Times New Roman" w:hAnsi="Times New Roman" w:eastAsia="Times New Roman" w:cs="Times New Roman"/>
        </w:rPr>
        <w:t>》，</w:t>
      </w:r>
      <w:r>
        <w:rPr>
          <w:rFonts w:hint="eastAsia" w:ascii="Times New Roman" w:hAnsi="Times New Roman" w:eastAsia="FangSong" w:cs="Times New Roman"/>
        </w:rPr>
        <w:t>加大了对醉酒驾车的处罚力度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我国交通法规定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以血液中酒精含量超过</w:t>
      </w:r>
      <w:r>
        <w:rPr>
          <w:rFonts w:ascii="Times New Roman" w:hAnsi="Times New Roman" w:eastAsia="Times New Roman" w:cs="Times New Roman"/>
        </w:rPr>
        <w:t xml:space="preserve"> 0.050% </w:t>
      </w:r>
      <w:r>
        <w:rPr>
          <w:rFonts w:hint="eastAsia" w:ascii="Times New Roman" w:hAnsi="Times New Roman" w:eastAsia="FangSong" w:cs="Times New Roman"/>
        </w:rPr>
        <w:t>为醉酒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呼气测醉分析方法为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时取一定量某饮酒司机的呼气样品立即鼓泡通过酸性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氧化成乙酸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的方法进行测定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在弱酸性或碱性热溶液中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其颜色由蓝绿色变为橙红色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并产生二氧化锰黑褐色沉淀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在中性溶液中反应的离子反应方程式为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测定司机是否醉酒驾驶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溶液不能储存时间太长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若一周时间内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溶液在酸性条件下明显分解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能沉淀出二氧化锰黑褐色沉淀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酸性条件下分解的离子反应方程式为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因此不难得出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检验司机是否醉酒驾驶的原因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9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0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46" Type="http://schemas.openxmlformats.org/officeDocument/2006/relationships/image" Target="media/rId46.jpg"/><Relationship Id="rId37" Type="http://schemas.openxmlformats.org/officeDocument/2006/relationships/image" Target="media/rId37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2026-09-17T12:28:58Z</dcterms:created>
  <dcterms:modified xsi:type="dcterms:W3CDTF">2026-09-17T12:28:58Z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