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结构化学-原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质子数相差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中子数也相差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一种元素可以有多种核素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有几种核素就有几种原子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57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58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59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等几种原子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其物理性质几乎相同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化学性质不同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核聚变如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H +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He +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由于有新粒子生成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所以该变化是化学变化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1】（1）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(NMR)</w:t>
      </w:r>
      <w:r>
        <w:rPr>
          <w:rFonts w:hint="eastAsia" w:ascii="Times New Roman" w:hAnsi="Times New Roman" w:eastAsia="FangSong" w:cs="Times New Roman"/>
        </w:rPr>
        <w:t>技术已广泛应用于复杂分子结构的测定和医学诊断等高科技领域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已知只有质子数或中子数为奇数的原子核有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试判断下列哪组原子均可产生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31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119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19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族所有元素的原子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元素周期表中第三周期所有元素的原子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假定在下列电子的各组量子数中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请指出哪个能存在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n=1, l=1, m=1,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n=2, l=0, m=0,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8(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10(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31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15(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119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50(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69(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13(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19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6(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6(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质子数分别为</w:t>
      </w:r>
      <w:r>
        <w:rPr>
          <w:rFonts w:hint="eastAsia" w:ascii="Times New Roman" w:hAnsi="Times New Roman" w:eastAsia="Times New Roman" w:cs="Times New Roman"/>
        </w:rPr>
        <w:t>5、13、31、49、81，</w:t>
      </w:r>
      <w:r>
        <w:rPr>
          <w:rFonts w:hint="eastAsia" w:ascii="Times New Roman" w:hAnsi="Times New Roman" w:eastAsia="FangSong" w:cs="Times New Roman"/>
        </w:rPr>
        <w:t>均为奇数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FangSong" w:cs="Times New Roman"/>
          <w:b/>
          <w:bCs/>
        </w:rPr>
        <w:t>正确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第三周期含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量子数取值规则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正整数</w:t>
      </w:r>
      <w:r>
        <w:rPr>
          <w:rFonts w:hint="eastAsia" w:ascii="Times New Roman" w:hAnsi="Times New Roman" w:eastAsia="Times New Roman" w:cs="Times New Roman"/>
        </w:rPr>
        <w:t>），0</w:t>
      </w:r>
      <w:r>
        <w:rPr>
          <w:rFonts w:ascii="Times New Roman" w:hAnsi="Times New Roman" w:eastAsia="Times New Roman" w:cs="Times New Roman"/>
        </w:rPr>
        <w:t xml:space="preserve"> ≤ l ≤ </w:t>
      </w:r>
      <w:r>
        <w:rPr>
          <w:rFonts w:hint="eastAsia" w:ascii="Times New Roman" w:hAnsi="Times New Roman" w:eastAsia="Times New Roman" w:cs="Times New Roman"/>
        </w:rPr>
        <w:t xml:space="preserve">n-1，-l</w:t>
      </w:r>
      <w:r>
        <w:rPr>
          <w:rFonts w:ascii="Times New Roman" w:hAnsi="Times New Roman" w:eastAsia="Times New Roman" w:cs="Times New Roman"/>
        </w:rPr>
        <w:t xml:space="preserve"> ≤ m ≤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±1/2。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=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n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最大为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FangSong" w:cs="Times New Roman"/>
              </w:rPr>
              <w:t xml:space="preserve">最大为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1，m</w:t>
            </w:r>
            <w:r>
              <w:rPr>
                <w:rFonts w:ascii="Times New Roman" w:hAnsi="Times New Roman" w:eastAsia="Times New Roman" w:cs="Times New Roman"/>
              </w:rPr>
              <w:t xml:space="preserve"> = 2 </w:t>
            </w:r>
            <w:r>
              <w:rPr>
                <w:rFonts w:hint="eastAsia" w:ascii="Times New Roman" w:hAnsi="Times New Roman" w:eastAsia="FangSong" w:cs="Times New Roman"/>
              </w:rPr>
              <w:t xml:space="preserve">超出范围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n=3, l=2,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m=1，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均在允许范围内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±1/2，</w:t>
            </w:r>
            <w:r>
              <w:rPr>
                <w:rFonts w:hint="eastAsia" w:ascii="Times New Roman" w:hAnsi="Times New Roman" w:eastAsia="FangSong" w:cs="Times New Roman"/>
              </w:rPr>
              <w:t>不能为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不能为负值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±1/2，</w:t>
            </w:r>
            <w:r>
              <w:rPr>
                <w:rFonts w:hint="eastAsia" w:ascii="Times New Roman" w:hAnsi="Times New Roman" w:eastAsia="FangSong" w:cs="Times New Roman"/>
              </w:rPr>
              <w:t>不能为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：NMR</w:t>
      </w:r>
      <w:r>
        <w:rPr>
          <w:rFonts w:hint="eastAsia" w:ascii="Times New Roman" w:hAnsi="Times New Roman" w:eastAsia="FangSong" w:cs="Times New Roman"/>
        </w:rPr>
        <w:t>活性判断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质子数或中子数为奇数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量子数合法性判断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关键规则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1；0</w:t>
      </w:r>
      <w:r>
        <w:rPr>
          <w:rFonts w:ascii="Times New Roman" w:hAnsi="Times New Roman" w:eastAsia="Times New Roman" w:cs="Times New Roman"/>
        </w:rPr>
        <w:t xml:space="preserve"> ≤ l ≤ </w:t>
      </w:r>
      <w:r>
        <w:rPr>
          <w:rFonts w:hint="eastAsia" w:ascii="Times New Roman" w:hAnsi="Times New Roman" w:eastAsia="Times New Roman" w:cs="Times New Roman"/>
        </w:rPr>
        <w:t xml:space="preserve">n-1；-l</w:t>
      </w:r>
      <w:r>
        <w:rPr>
          <w:rFonts w:ascii="Times New Roman" w:hAnsi="Times New Roman" w:eastAsia="Times New Roman" w:cs="Times New Roman"/>
        </w:rPr>
        <w:t xml:space="preserve"> ≤ m ≤ </w:t>
      </w:r>
      <w:r>
        <w:rPr>
          <w:rFonts w:hint="eastAsia" w:ascii="Times New Roman" w:hAnsi="Times New Roman" w:eastAsia="Times New Roman" w:cs="Times New Roman"/>
        </w:rPr>
        <w:t xml:space="preserve">l；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±1/2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原子核自旋量子数</w:t>
      </w:r>
      <w:r>
        <w:rPr>
          <w:rFonts w:ascii="Times New Roman" w:hAnsi="Times New Roman" w:eastAsia="Times New Roman" w:cs="Times New Roman"/>
        </w:rPr>
        <w:t xml:space="preserve"> I ≠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即质子数或中子数为奇数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Ghiorso，Harvey，Choppin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成功合成第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51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为了纪念俄国科学家门捷列夫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该元素被命名为钔</w:t>
      </w:r>
      <w:r>
        <w:rPr>
          <w:rFonts w:hint="eastAsia" w:ascii="Times New Roman" w:hAnsi="Times New Roman" w:eastAsia="Times New Roman" w:cs="Times New Roman"/>
        </w:rPr>
        <w:t>(Md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Mendelevium)。</w:t>
      </w:r>
      <w:r>
        <w:rPr>
          <w:rFonts w:hint="eastAsia" w:ascii="Times New Roman" w:hAnsi="Times New Roman" w:eastAsia="FangSong" w:cs="Times New Roman"/>
        </w:rPr>
        <w:t>他的首次合成是用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粒子轰击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同时放出一个中子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后来苏联杜布纳联合核子研究所的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3.1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重离子加速器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并放出四个常见的实物粒子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也曾获得数百个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请写出以上两个核反应方程式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放射性同位素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被考古学家称为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它可以用来断定古生物体死亡至今的年代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此项研究成果获得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宇宙射线中高能量中子碰撞空气中的氮原子后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写出它发生衰变的方程式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的生成和衰变通常是平衡的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即空气中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生物活体中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的含量是不变的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当机体死亡后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含量将会不断减少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若测得一具古生物遗骸中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含量只有活体中的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则这具遗骸死亡至今应有多少年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是碳的一种放射性同位素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其丰度约为百万分之一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其半衰期约为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碳是生物体内含量最高的元素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人们可以通过测定古生物遗迹中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含量来测定遗迹的年代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称为放射性碳定年法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生物在生存期间需要呼吸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和外界的碳进行交换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含量基本保持恒定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当生物死亡后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呼吸作用停止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而自然界中的碳各种同位素含量保持恒定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可以通过生物体内残留的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和半衰期的计算推算该生物的生存时所处的年代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但是用年代过于久远的样品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不断衰变的含量极少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如经过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含量将降至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含量过低难以检出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断代存在时间的限制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一般只能测定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万年以内的样品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北京周口店猿人距今约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万年以上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不在放射性碳定年法的测定年限之内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7</m:t>
            </m:r>
          </m:sub>
          <m:sup>
            <m:r>
              <m:t>14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7</m:t>
            </m:r>
          </m:sub>
          <m:sup>
            <m:r>
              <m:t>14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设活体中含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遗骸中含量为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半衰期的数为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n</m:t>
        </m:r>
        <m:r>
          <m:t>T</m:t>
        </m:r>
        <m:r>
          <m:rPr>
            <m:sty m:val="p"/>
          </m:rPr>
          <m:t>=</m:t>
        </m:r>
        <m:r>
          <m:t>17</m:t>
        </m:r>
        <m:r>
          <m:t> </m:t>
        </m:r>
        <m:r>
          <m:t>190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背景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原书例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第五周期过渡元素中</w:t>
      </w:r>
      <w:r>
        <w:rPr>
          <w:rFonts w:hint="eastAsia" w:ascii="Times New Roman" w:hAnsi="Times New Roman" w:eastAsia="Times New Roman" w:cs="Times New Roman"/>
        </w:rPr>
        <w:t>，Nb(Z=41)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55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、Ru(44)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75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、Rh(45)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85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、Pd(46)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5</m:t>
        </m:r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起出现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电子并入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Y(39)、Zr(40) </w:t>
      </w:r>
      <w:r>
        <w:rPr>
          <w:rFonts w:hint="eastAsia" w:ascii="Times New Roman" w:hAnsi="Times New Roman" w:eastAsia="FangSong" w:cs="Times New Roman"/>
        </w:rPr>
        <w:t xml:space="preserve">仍为正常的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教材用轨道能量随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能级交叉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解释了这一现象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仿照上述例子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解释第六周期过渡元素的电子排布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:kJ/mol):B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589。Al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,Tl</w:t>
      </w:r>
      <w:r>
        <w:rPr>
          <w:rFonts w:hint="eastAsia" w:ascii="Times New Roman" w:hAnsi="Times New Roman" w:eastAsia="FangSong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+2、+1、+3。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电离能下降得比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的第一电离能相似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层电子对其最外层的</w:t>
      </w:r>
      <w:r>
        <w:rPr>
          <w:rFonts w:ascii="Times New Roman" w:hAnsi="Times New Roman" w:eastAsia="Times New Roman" w:cs="Times New Roman"/>
        </w:rPr>
        <w:t xml:space="preserve"> 4p </w:t>
      </w:r>
      <w:r>
        <w:rPr>
          <w:rFonts w:hint="eastAsia" w:ascii="Times New Roman" w:hAnsi="Times New Roman" w:eastAsia="FangSong" w:cs="Times New Roman"/>
        </w:rPr>
        <w:t>电子屏蔽作用弱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使得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原子核对酸外层电子的吸引力得以提高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甚至提高至与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原子核对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电子吸引力相当的程度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第二个问题可以用钻穿效应来解释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首先看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Ag, </w:t>
      </w:r>
      <w:r>
        <w:rPr>
          <w:rFonts w:hint="eastAsia" w:ascii="Times New Roman" w:hAnsi="Times New Roman" w:eastAsia="FangSong" w:cs="Times New Roman"/>
        </w:rPr>
        <w:t xml:space="preserve">两者的一价正离子都有稳定的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但是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的第二电离能远超过</w:t>
      </w:r>
      <w:r>
        <w:rPr>
          <w:rFonts w:ascii="Times New Roman" w:hAnsi="Times New Roman" w:eastAsia="Times New Roman" w:cs="Times New Roman"/>
        </w:rPr>
        <w:t xml:space="preserve"> Cu,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水化能抵消了其第二电离能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使得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 xml:space="preserve">在水溶液中比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Ag(Ⅱ)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之间的半径差距不如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Cu(I), </w:t>
      </w:r>
      <w:r>
        <w:rPr>
          <w:rFonts w:hint="eastAsia" w:ascii="Times New Roman" w:hAnsi="Times New Roman" w:eastAsia="FangSong" w:cs="Times New Roman"/>
        </w:rPr>
        <w:t>其水和能之差较小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不足以稳定其二价离子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再来讨论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。Au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的第一电离能较高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受到镧系收缩的影响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但是其离子半径更大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更易形成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Au(Ⅲ) </w:t>
      </w:r>
      <w:r>
        <w:rPr>
          <w:rFonts w:hint="eastAsia" w:ascii="Times New Roman" w:hAnsi="Times New Roman" w:eastAsia="FangSong" w:cs="Times New Roman"/>
        </w:rPr>
        <w:t xml:space="preserve">的平面四方构型有较高的配位场稳定化能</w:t>
      </w:r>
      <w:r>
        <w:rPr>
          <w:rFonts w:ascii="Times New Roman" w:hAnsi="Times New Roman" w:eastAsia="Times New Roman" w:cs="Times New Roman"/>
        </w:rPr>
        <w:t xml:space="preserve"> (LFSE), </w:t>
      </w:r>
      <w:r>
        <w:rPr>
          <w:rFonts w:hint="eastAsia" w:ascii="Times New Roman" w:hAnsi="Times New Roman" w:eastAsia="FangSong" w:cs="Times New Roman"/>
        </w:rPr>
        <w:t xml:space="preserve">这也有利于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氧化态在溶液中的稳定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大多形成四面体配合物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不利于形成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IA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电子对于最外层电子的屏蔽作用较弱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使得原子核对电子的束缚变强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减缓了同族从上到下第一电离能下降的过程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外层没有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屏蔽较强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因此第一电离能下降更快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946kJ/mol,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498kJ/mol;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723.6kJ/mol。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与一般的印象不同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就事实而言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同位素会影响许多物质的化学性质</w:t>
      </w:r>
      <w:r>
        <w:rPr>
          <w:rFonts w:hint="eastAsia"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这一对同位素就是一个典型的例子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在原子结构上有何不同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D</m:t>
            </m:r>
          </m:e>
          <m:sub>
            <m:r>
              <m:t>3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假设前者的数值为电离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的平均化的数值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哪个更大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承上一问的思想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已知二氧化碳在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有微小的差异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不考虑碳酸的影响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比较在哪一种溶剂中的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一个化学反应方程式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§2.17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而原子序数变大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轨道上的电子受核吸引作用变大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因此离子的水和热会单独增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形成水合离子时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电子排布有不同的能级降低总值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也即我们常说的配位场稳定化能</w:t>
      </w:r>
      <w:r>
        <w:rPr>
          <w:rFonts w:hint="eastAsia" w:ascii="Times New Roman" w:hAnsi="Times New Roman" w:eastAsia="Times New Roman" w:cs="Times New Roman"/>
        </w:rPr>
        <w:t>(LFSE)。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电子构型在弱场中的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电子分裂以后能级没有降低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因此其水和热反而比其之前的元素小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这一现象是元素周期律与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因为其峰值并不出现在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最高的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使用晶体理论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言之有理亦可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§2.18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3.34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2.85，</w:t>
      </w:r>
      <w:r>
        <w:rPr>
          <w:rFonts w:hint="eastAsia" w:ascii="Times New Roman" w:hAnsi="Times New Roman" w:eastAsia="FangSong" w:cs="Times New Roman"/>
        </w:rPr>
        <w:t>所以水解产物是</w:t>
      </w:r>
      <w:r>
        <w:rPr>
          <w:rFonts w:ascii="Times New Roman" w:hAnsi="Times New Roman" w:eastAsia="Times New Roman" w:cs="Times New Roman"/>
        </w:rPr>
        <w:t xml:space="preserve"> HOCl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可能是因为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更符合实际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§2.20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(V)、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(As)、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均为第四周期元素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钒位于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砷位于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镍位于</w:t>
      </w:r>
      <w:r>
        <w:rPr>
          <w:rFonts w:ascii="Times New Roman" w:hAnsi="Times New Roman" w:eastAsia="Times New Roman" w:cs="Times New Roman"/>
        </w:rPr>
        <w:t xml:space="preserve"> Ⅷ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请回答下列相关问题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基态钒原子的电子排布式为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钒有</w:t>
      </w:r>
      <w:r>
        <w:rPr>
          <w:rFonts w:ascii="Times New Roman" w:hAnsi="Times New Roman" w:eastAsia="Times New Roman" w:cs="Times New Roman"/>
        </w:rPr>
        <w:t xml:space="preserve"> +2、+3、+4、+5 </w:t>
      </w:r>
      <w:r>
        <w:rPr>
          <w:rFonts w:hint="eastAsia" w:ascii="Times New Roman" w:hAnsi="Times New Roman" w:eastAsia="FangSong" w:cs="Times New Roman"/>
        </w:rPr>
        <w:t>等几种化合价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这几种价态中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砷与氯气反应可得到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其中属于非极性分子的是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分子的中心原子杂化类型是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分子的空间构型是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高纯度砷可用于生产具有半导体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之称的新型半导体材料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GaAs，</w:t>
      </w:r>
      <w:r>
        <w:rPr>
          <w:rFonts w:hint="eastAsia" w:ascii="Times New Roman" w:hAnsi="Times New Roman" w:eastAsia="FangSong" w:cs="Times New Roman"/>
        </w:rPr>
        <w:t>镓</w:t>
      </w:r>
      <w:r>
        <w:rPr>
          <w:rFonts w:hint="eastAsia" w:ascii="Times New Roman" w:hAnsi="Times New Roman" w:eastAsia="Times New Roman" w:cs="Times New Roman"/>
        </w:rPr>
        <w:t>(Ga)</w:t>
      </w:r>
      <w:r>
        <w:rPr>
          <w:rFonts w:hint="eastAsia" w:ascii="Times New Roman" w:hAnsi="Times New Roman" w:eastAsia="FangSong" w:cs="Times New Roman"/>
        </w:rPr>
        <w:t>为第四周期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镍和镧形成的一种合金具有储氢功能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该合金储氢后的晶胞如图所示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79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a6741343a5a2394257283fe10a8a498efae4284ec18c2030fdb9f7bc73ba1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镍和镧形成的这种合金的化学式是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镧形成的该合金能储存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基态钒原子的核外电子排布式为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当原子价层电子全部失去时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形成的离子最外层达到稳定的电子层结构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分子中砷的价电子均成键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故它是非极性分子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分子中的价层电子对数为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其中孤电子对数为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因此砷原子为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分子的空间构型为三角锥形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As </w:t>
      </w:r>
      <w:r>
        <w:rPr>
          <w:rFonts w:hint="eastAsia" w:ascii="Times New Roman" w:hAnsi="Times New Roman" w:eastAsia="FangSong" w:cs="Times New Roman"/>
        </w:rPr>
        <w:t xml:space="preserve">原子核外电子排布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亚层为半满结构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根据洪特规则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半满结构比较稳定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由晶胞结构知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>全在晶胞顶点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在晶胞面上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在晶胞内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因此该合金化学式为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在晶胞棱上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 La </w:t>
      </w:r>
      <w:r>
        <w:rPr>
          <w:rFonts w:hint="eastAsia" w:ascii="Times New Roman" w:hAnsi="Times New Roman" w:eastAsia="FangSong" w:cs="Times New Roman"/>
        </w:rPr>
        <w:t xml:space="preserve">形成的该合金能储存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；+5。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Times New Roman" w:cs="Times New Roman"/>
        </w:rPr>
        <w:t>As（</w:t>
      </w:r>
      <w:r>
        <w:rPr>
          <w:rFonts w:hint="eastAsia" w:ascii="Times New Roman" w:hAnsi="Times New Roman" w:eastAsia="FangSong" w:cs="Times New Roman"/>
        </w:rPr>
        <w:t>或砷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；3。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铁是与生命活动密切相关的元素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>的基态原子核外电子具有的原子轨道数为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N、O、P </w:t>
      </w:r>
      <w:r>
        <w:rPr>
          <w:rFonts w:hint="eastAsia" w:ascii="Times New Roman" w:hAnsi="Times New Roman" w:eastAsia="FangSong" w:cs="Times New Roman"/>
        </w:rPr>
        <w:t>三种元素第一电离能最大的是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电负性最大的是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原子的杂化类型为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某直链多磷酸钠的阴离子呈如图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所示的无限单链状结构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其中磷氧四面体通过共用顶点的氧原子相连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则该多磷酸钠的化学式为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8f2dd87dd5fb91bd0e79d0a363cc51107aabba7a00815d83ae9faded78fd851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55900" cy="279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5a309e4e3099eb1486dc0a5c7cbf98944b384e7c9938e75e3e6e3360de66c99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FeO、NiO </w:t>
      </w:r>
      <w:r>
        <w:rPr>
          <w:rFonts w:hint="eastAsia" w:ascii="Times New Roman" w:hAnsi="Times New Roman" w:eastAsia="FangSong" w:cs="Times New Roman"/>
        </w:rPr>
        <w:t xml:space="preserve">的晶体结构与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nm、</w:t>
      </w:r>
      <m:oMath>
        <m:oMathPr>
          <m:ctrlPr>
            <w:rPr>
              <w:sz w:val="28"/>
              <w:szCs w:val="28"/>
            </w:rPr>
          </m:ctrlPr>
        </m:oMathP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则熔点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”&lt;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=“）NiO，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磷化硼是一种超硬耐磨的涂层材料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则磷化硼晶胞的边长为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cm（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为某种冰的一种骨架形式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以此为单位向空间延伸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该冰中的每个水分子有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065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e27bf62650731cb1061c4fa346617dc56b303cd87613747d1a4622ee783b8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在气相中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通过氢键以加合物形式存在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 xml:space="preserve">的基态原子核外电子具有的原子轨道为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1s、1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2s、3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2p、1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3s、3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3p；</w:t>
      </w:r>
      <w:r>
        <w:rPr>
          <w:rFonts w:hint="eastAsia" w:ascii="Times New Roman" w:hAnsi="Times New Roman" w:eastAsia="FangSong" w:cs="Times New Roman"/>
        </w:rPr>
        <w:t>轨道中电子处于半满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全空时该微粒最稳定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同一周期元素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元素的电负性随着原子序数增大而增大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其第一电离能随着原子序数增大而呈增大趋势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族第一电离能大于其相邻元素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同一主族元素第一电离能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电负性随着原子序数增大而减小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原子价层电子对个数是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且不含孤电子对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根据价层电子对互斥理论判断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键个数为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由链状结构可知每个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的化合价为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以此判断形成的化合物的化学式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离子晶体熔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沸点与晶格能成正比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晶格能与离子半径成反比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与电荷成正比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P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为晶胞体对角线长的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1/4，</w:t>
      </w:r>
      <w:r>
        <w:rPr>
          <w:rFonts w:hint="eastAsia" w:ascii="Times New Roman" w:hAnsi="Times New Roman" w:eastAsia="FangSong" w:cs="Times New Roman"/>
        </w:rPr>
        <w:t>晶胞体对角线长等于棱长的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则晶胞棱长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>在冰的晶体结构中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每个水分子与周围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因此每个水分子形成的氢键数目为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9；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处于半充满状态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 xml:space="preserve">N；O。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 xml:space="preserve">sp；2。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；FeO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NiO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阳离子所带电荷相同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但亚铁离子半径大于镍离子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  <m:r>
              <m:t>a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① 2。② H—N…H—O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N—H…O—H。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原子裸露程度大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</w:t>
      </w:r>
      <w:r>
        <w:rPr>
          <w:rFonts w:ascii="Times New Roman" w:hAnsi="Times New Roman" w:eastAsia="Times New Roman" w:cs="Times New Roman"/>
        </w:rPr>
        <w:t xml:space="preserve"> H—N…H—O。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钛被称为继铁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铝之后的第三金属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制备金属钛的一种流程如下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677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058a1d05a88439d68d897b982410ba3ec7f93cf7db849f31ea265598f998f9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基态钛原子的价电子排布图为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其原子核外共有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种运动状态不相同的电子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金属钛晶胞如图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填堆积方式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24000" cy="2095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dbcf3c76223ae00b893f7d0869d957ea5c882cecbd4d630bec90d0e46f5086b5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3671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660be50b44ca6c6dd1b55c8a25284fb3407a291f44ca16c95ed2fde7526aaf2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3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在通常情况下是无色液体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是一种应用广泛的催化剂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其催化的一个实例如图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化合物乙的沸点明显高于化合物甲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化合物乙中采取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杂化的原子的第一电离能由大到小的顺序为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>硫酸氧钛晶体中阳离子为链状聚合形式的离子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的原子数之比为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400" cy="20193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6bd5b3caaf8929f2355c7e21d6e9fcae22e3bfd2176894f7f872addd06b82f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3749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630c1c21a55535ff5178ebc88dc79216e415b1d4acec05821f39e50820e9ff4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钙钛矿晶体的结构如图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钙钛矿晶体的化学式为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Ti </w:t>
      </w:r>
      <w:r>
        <w:rPr>
          <w:rFonts w:hint="eastAsia" w:ascii="Times New Roman" w:hAnsi="Times New Roman" w:eastAsia="FangSong" w:cs="Times New Roman"/>
        </w:rPr>
        <w:t xml:space="preserve">原子价电子为</w:t>
      </w:r>
      <w:r>
        <w:rPr>
          <w:rFonts w:ascii="Times New Roman" w:hAnsi="Times New Roman" w:eastAsia="Times New Roman" w:cs="Times New Roman"/>
        </w:rPr>
        <w:t xml:space="preserve"> 3d、4s </w:t>
      </w:r>
      <w:r>
        <w:rPr>
          <w:rFonts w:hint="eastAsia" w:ascii="Times New Roman" w:hAnsi="Times New Roman" w:eastAsia="FangSong" w:cs="Times New Roman"/>
        </w:rPr>
        <w:t>上的电子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、4s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原子核外有几个电子其电子就有几种运动状态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该晶体为六方最密堆积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应为分子晶体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因为分子晶体熔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沸点较低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氢键的存在导致物质熔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元素第一电离能随着原子序数增大而呈增大趋势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族元素第一电离能大于其相邻元素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原子被两个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原子共用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原子被两个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利用均摊法计算二者原子个数之比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据此书写其化学式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每个晶胞中钛离子和钙离子均为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个边长上各有一个氧原子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根据均摊原则计算各原子个数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3d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）；22；</w:t>
      </w:r>
      <w:r>
        <w:rPr>
          <w:rFonts w:hint="eastAsia" w:ascii="Times New Roman" w:hAnsi="Times New Roman" w:eastAsia="FangSong" w:cs="Times New Roman"/>
        </w:rPr>
        <w:t>六方最密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化合物乙分子间形成氢键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ascii="Times New Roman" w:hAnsi="Times New Roman" w:eastAsia="Times New Roman" w:cs="Times New Roman"/>
        </w:rPr>
        <w:t xml:space="preserve"> &gt; O &gt;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 xml:space="preserve">1:1；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Times New Roman" w:cs="Times New Roman"/>
        </w:rPr>
        <w:t xml:space="preserve">6；12；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锂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磷酸氧铜电池正极的活性物质是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可通过下列反应制备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305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3034e500b61f92302ce8ea2d68c7c1b9ef877d8a8bcd81b0acfbe778af01b04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3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44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8dbc6f056f82b1054b2ab6dd3f868c34209f03354ea3827ab2a6d1540c0d5b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写出基态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上述方程式中涉及的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>元素第一电离能由小到大的顺序为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离子各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写一例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氨基乙酸铜的分子结构如图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碳原子的杂化方式为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在硫酸铜溶液中加入过量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KCN，</w:t>
      </w:r>
      <w:r>
        <w:rPr>
          <w:rFonts w:hint="eastAsia" w:ascii="Times New Roman" w:hAnsi="Times New Roman" w:eastAsia="FangSong" w:cs="Times New Roman"/>
        </w:rPr>
        <w:t>生成配合物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元素可形成一种红色化合物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其晶体结构单元如图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铜是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二价铜离子核外有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根据构造原理写出其核外电子排布式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铜最外层有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原子的价层电子对数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且不含孤电子对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所以其空间构型为正四面体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根据原子数和价电子数分别相等的两种微粒互为等电子体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可以写出等电子体的分子和离子分别为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氨基乙酸铜的分子中一种碳有碳氧双键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碳的杂化方式为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另一种碳周围都是单键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碳的杂化方式为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 xml:space="preserve">铜原子个数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原子个数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&lt; N。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金属和非金属分界线附近的元素性质特殊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其单质及化合物应用广泛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成为科学研究的热点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(Ge)</w:t>
      </w:r>
      <w:r>
        <w:rPr>
          <w:rFonts w:hint="eastAsia" w:ascii="Times New Roman" w:hAnsi="Times New Roman" w:eastAsia="FangSong" w:cs="Times New Roman"/>
        </w:rPr>
        <w:t>可以作半导体材料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写出基态锗原子的电子排布式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环硼氮六烷的结构和物理性质与苯很相似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4566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94cc46cc9d9dd25deb8b85695377f9a54702f474466b4c49c3ea5f4c11a4b49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4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>之间的第二周期元素有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无机苯分子中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个氮原子给有空轨道的硼原子提供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氮原子的杂化方式是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硅烷的通式为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随着硅原子数增多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硅烷的沸点逐渐升高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最简单的硅烷是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其中的氢元素显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____；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</w:t>
      </w:r>
      <w:r>
        <w:rPr>
          <w:rFonts w:hint="eastAsia" w:ascii="Times New Roman" w:hAnsi="Times New Roman" w:eastAsia="Times New Roman" w:cs="Times New Roman"/>
        </w:rPr>
        <w:t>(Po)</w:t>
      </w:r>
      <w:r>
        <w:rPr>
          <w:rFonts w:hint="eastAsia" w:ascii="Times New Roman" w:hAnsi="Times New Roman" w:eastAsia="FangSong" w:cs="Times New Roman"/>
        </w:rPr>
        <w:t>是一种放射性金属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它的晶胞堆积模型为简单立方堆积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钋的摩尔质量为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则它晶胞的边长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表示阿伏加德罗常数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用代数式表示晶胞边长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Ge </w:t>
      </w:r>
      <w:r>
        <w:rPr>
          <w:rFonts w:hint="eastAsia" w:ascii="Times New Roman" w:hAnsi="Times New Roman" w:eastAsia="FangSong" w:cs="Times New Roman"/>
        </w:rPr>
        <w:t xml:space="preserve"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</w:t>
      </w:r>
      <w:r>
        <w:rPr>
          <w:rFonts w:hint="eastAsia" w:ascii="Times New Roman" w:hAnsi="Times New Roman" w:eastAsia="FangSong" w:cs="Times New Roman"/>
        </w:rPr>
        <w:t>根据电离能的变化规律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具有半充满和全充满的电子构型元素的稳定性较高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 xml:space="preserve">之间的第二周期元素有</w:t>
      </w:r>
      <w:r>
        <w:rPr>
          <w:rFonts w:ascii="Times New Roman" w:hAnsi="Times New Roman" w:eastAsia="Times New Roman" w:cs="Times New Roman"/>
        </w:rPr>
        <w:t xml:space="preserve"> Be、C、O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无机苯类似苯结构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分子存在大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由单方原子提供孤电子对与含空轨道的原子形成配位键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类比苯的结构可知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由硼氮原子形成平面六元环结构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，B、N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硅烷相对分子质量随着硅原子数的增多而增大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硅烷分子间作用力增大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氢原子的电负性大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吸引电子能力比硅强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分子中砷原子价电子有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个成键电子对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模型包括孤电子对和成键电子对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构型为四面体形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中砷原子价电子对数为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个电子对都是成键电子对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它的立体构型为正四面体形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钋晶胞模型如图所示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个晶胞含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个钋原子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209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209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×</m:t>
            </m:r>
            <m:r>
              <m:t>ρ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717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70f225321fd263ab13b63b346c81b1e5db2619a4efc6333f04a147fdf2709af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71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3。②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相对分子质量增大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氢原子的电负性比硅原子电负性大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金属镍及其化合物在合金材料以及催化剂等方面应用广泛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金属镍能与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互为等电子体的一种分子和一种离子的化学式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很多不饱和有机物在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催化下可与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、③ HCOOH、④ </w:t>
      </w:r>
      <w:r>
        <w:rPr>
          <w:rFonts w:hint="eastAsia" w:ascii="Times New Roman" w:hAnsi="Times New Roman" w:eastAsia="Times New Roman" w:cs="Times New Roman"/>
        </w:rPr>
        <w:t>HCHO，</w:t>
      </w:r>
      <w:r>
        <w:rPr>
          <w:rFonts w:hint="eastAsia" w:ascii="Times New Roman" w:hAnsi="Times New Roman" w:eastAsia="FangSong" w:cs="Times New Roman"/>
        </w:rPr>
        <w:t>其中碳原子采取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杂化的分子有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填物质序号</w:t>
      </w:r>
      <w:r>
        <w:rPr>
          <w:rFonts w:hint="eastAsia" w:ascii="Times New Roman" w:hAnsi="Times New Roman" w:eastAsia="Times New Roman" w:cs="Times New Roman"/>
        </w:rPr>
        <w:t>），HCHO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分子的立体结构为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612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b0c86824e3a3e91be6b0de1866fc49a71da62f1723922b7549c99bb1505bc6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丁二酮肟常用于检验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反应生成鲜红色沉淀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除共价键外还存在配位键和氢键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请在图中用箭头和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表示出配位键和氢键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等电子体是指原子个数相等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价电子数相等的微粒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等电子体为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杂化的有双键碳原子</w:t>
      </w:r>
      <w:r>
        <w:rPr>
          <w:rFonts w:hint="eastAsia" w:ascii="Times New Roman" w:hAnsi="Times New Roman" w:eastAsia="Times New Roman" w:cs="Times New Roman"/>
        </w:rPr>
        <w:t>（=C&lt;），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①③④。HCHO </w:t>
      </w:r>
      <w:r>
        <w:rPr>
          <w:rFonts w:hint="eastAsia" w:ascii="Times New Roman" w:hAnsi="Times New Roman" w:eastAsia="FangSong" w:cs="Times New Roman"/>
        </w:rPr>
        <w:t>分子结构按照价层电子对互斥理论可知为平面三角形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①③④；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4280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3c54f83dbdd577ea685e5e02d520f21584557d37ef1554d22a2d6fbdaacde5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2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东日本大地震引发的海啸引发了福岛核电站危机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造成了大量放射性物质泄漏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引起了全球的密切关注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在中子的轰击下发生裂变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裂变为更小的核素和产生更多的中子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产生的中子引发更多的裂变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同时放出巨大的能量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裂变的核素中</w:t>
      </w:r>
      <w:r>
        <w:rPr>
          <w:rFonts w:ascii="Times New Roman" w:hAnsi="Times New Roman" w:eastAsia="Times New Roman" w:cs="Times New Roman"/>
        </w:rPr>
        <w:t xml:space="preserve"> 2.83% </w:t>
      </w:r>
      <w:r>
        <w:rPr>
          <w:rFonts w:hint="eastAsia" w:ascii="Times New Roman" w:hAnsi="Times New Roman" w:eastAsia="FangSong" w:cs="Times New Roman"/>
        </w:rPr>
        <w:t xml:space="preserve">为危害性极大的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半衰期为</w:t>
      </w:r>
      <w:r>
        <w:rPr>
          <w:rFonts w:ascii="Times New Roman" w:hAnsi="Times New Roman" w:eastAsia="Times New Roman" w:cs="Times New Roman"/>
        </w:rPr>
        <w:t xml:space="preserve"> 8.02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计算扩散到空气中的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天后的残留百分比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将产生的沉淀过滤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测得滤液的放射活度为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裂变方式有多种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外还有几十种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其中一种裂变方式为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一个中子轰击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之后生成了两种新核素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和三个中子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为同一族的元素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其核内中子数相差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29。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131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54</m:t>
            </m:r>
          </m:sub>
          <m:sup>
            <m:r>
              <m:t>131</m:t>
            </m:r>
          </m:sup>
        </m:sSubSu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8.02</m:t>
        </m:r>
        <m:r>
          <m:rPr>
            <m:sty m:val="p"/>
          </m:rP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0.0864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0.0864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0.173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0.841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0.841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设滤液中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0.050</m:t>
            </m:r>
          </m:num>
          <m:den>
            <m:r>
              <m:t>1.25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=</m:t>
        </m:r>
        <m:sSubSup>
          <m:e>
            <m:r>
              <m:t>​</m:t>
            </m:r>
          </m:e>
          <m:sub>
            <m:r>
              <m:t>55</m:t>
            </m:r>
          </m:sub>
          <m:sup>
            <m:r>
              <m:t>140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37</m:t>
            </m:r>
          </m:sub>
          <m:sup>
            <m:r>
              <m:t>93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1985 </w:t>
      </w:r>
      <w:r>
        <w:rPr>
          <w:rFonts w:hint="eastAsia" w:ascii="Times New Roman" w:hAnsi="Times New Roman" w:eastAsia="FangSong" w:cs="Times New Roman"/>
        </w:rPr>
        <w:t xml:space="preserve">年由</w:t>
      </w:r>
      <w:r>
        <w:rPr>
          <w:rFonts w:ascii="Times New Roman" w:hAnsi="Times New Roman" w:eastAsia="Times New Roman" w:cs="Times New Roman"/>
        </w:rPr>
        <w:t xml:space="preserve"> Smalley </w:t>
      </w:r>
      <w:r>
        <w:rPr>
          <w:rFonts w:hint="eastAsia" w:ascii="Times New Roman" w:hAnsi="Times New Roman" w:eastAsia="FangSong" w:cs="Times New Roman"/>
        </w:rPr>
        <w:t>等人发现的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他们当时就预言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笼内可以包入各种分子和原子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形成结构和性质特殊的分子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这些分子可被称为富勒烯金属包合物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建议用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@</m:t>
        </m:r>
        <m:sSub>
          <m:e>
            <m:r>
              <m:t>C</m:t>
            </m:r>
          </m:e>
          <m:sub>
            <m:r>
              <m:t>2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来表示</w:t>
      </w:r>
      <w:r>
        <w:rPr>
          <w:rFonts w:ascii="Times New Roman" w:hAnsi="Times New Roman" w:eastAsia="Times New Roman" w:cs="Times New Roman"/>
        </w:rPr>
        <w:t xml:space="preserve"> EMF。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@</m:t>
        </m:r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下表为几种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与富勒烯的电离能</w:t>
      </w:r>
      <w:r>
        <w:rPr>
          <w:rFonts w:hint="eastAsia" w:ascii="Times New Roman" w:hAnsi="Times New Roman" w:eastAsia="Times New Roman" w:cs="Times New Roman"/>
        </w:rPr>
        <w:t>(Ip)</w:t>
      </w:r>
      <w:r>
        <w:rPr>
          <w:rFonts w:hint="eastAsia" w:ascii="Times New Roman" w:hAnsi="Times New Roman" w:eastAsia="FangSong" w:cs="Times New Roman"/>
        </w:rPr>
        <w:t>和电子亲和能</w:t>
      </w:r>
      <w:r>
        <w:rPr>
          <w:rFonts w:hint="eastAsia" w:ascii="Times New Roman" w:hAnsi="Times New Roman" w:eastAsia="Times New Roman" w:cs="Times New Roman"/>
        </w:rPr>
        <w:t>(Ea)：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t>c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t>d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t>a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你可以得出关于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的化学性质的什么结论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常用电弧法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在电弧法得到的产物中大部分是无定形碳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70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和其他富勒烯分子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 xml:space="preserve">的总量只是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1%，</w:t>
      </w:r>
      <w:r>
        <w:rPr>
          <w:rFonts w:hint="eastAsia" w:ascii="Times New Roman" w:hAnsi="Times New Roman" w:eastAsia="FangSong" w:cs="Times New Roman"/>
        </w:rPr>
        <w:t>必须经过提取和分离才能得到纯的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早期常用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和甲苯为提取剂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但在提取物中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的含量仍较少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主要为空心富勒烯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和苯胺为选择提取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的有效试剂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被包在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的笼中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EMF </w:t>
      </w:r>
      <w:r>
        <w:rPr>
          <w:rFonts w:hint="eastAsia" w:ascii="Times New Roman" w:hAnsi="Times New Roman" w:eastAsia="FangSong" w:cs="Times New Roman"/>
        </w:rPr>
        <w:t>容易被氧化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作为电子给体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也容易被还原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作为电子受体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EMF </w:t>
      </w:r>
      <w:r>
        <w:rPr>
          <w:rFonts w:hint="eastAsia" w:ascii="Times New Roman" w:hAnsi="Times New Roman" w:eastAsia="FangSong" w:cs="Times New Roman"/>
        </w:rPr>
        <w:t>的极性比空心富勒烯大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与极性强的试剂结合力强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44" Type="http://schemas.openxmlformats.org/officeDocument/2006/relationships/image" Target="media/rId44.jpg"/><Relationship Id="rId40" Type="http://schemas.openxmlformats.org/officeDocument/2006/relationships/image" Target="media/rId40.jpg"/><Relationship Id="rId56" Type="http://schemas.openxmlformats.org/officeDocument/2006/relationships/image" Target="media/rId56.jpg"/><Relationship Id="rId30" Type="http://schemas.openxmlformats.org/officeDocument/2006/relationships/image" Target="media/rId30.jpg"/><Relationship Id="rId67" Type="http://schemas.openxmlformats.org/officeDocument/2006/relationships/image" Target="media/rId67.jpg"/><Relationship Id="rId53" Type="http://schemas.openxmlformats.org/officeDocument/2006/relationships/image" Target="media/rId53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74" Type="http://schemas.openxmlformats.org/officeDocument/2006/relationships/image" Target="media/rId74.jpg"/><Relationship Id="rId60" Type="http://schemas.openxmlformats.org/officeDocument/2006/relationships/image" Target="media/rId60.jpg"/><Relationship Id="rId77" Type="http://schemas.openxmlformats.org/officeDocument/2006/relationships/image" Target="media/rId77.jpg"/><Relationship Id="rId37" Type="http://schemas.openxmlformats.org/officeDocument/2006/relationships/image" Target="media/rId37.jpg"/><Relationship Id="rId70" Type="http://schemas.openxmlformats.org/officeDocument/2006/relationships/image" Target="media/rId70.jpg"/><Relationship Id="rId47" Type="http://schemas.openxmlformats.org/officeDocument/2006/relationships/image" Target="media/rId47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2026-09-17T12:29:02Z</dcterms:created>
  <dcterms:modified xsi:type="dcterms:W3CDTF">2026-09-17T12:29:02Z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