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第一轮综合练习-第09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2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由极性键形成的分子是极性分子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若分子中的键都是非极性键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则分子一定是非极性分子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离子型化合物在水中的溶解度都大于共价型化合物在水中的溶解度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键级相同键能并不一定相同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下列分子或离子中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为平面四方形结构的是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t>C</m:t>
        </m:r>
        <m:sSubSup>
          <m:e>
            <m:r>
              <m:t>l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Sup>
          <m:e>
            <m: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F</m:t>
            </m:r>
          </m:e>
          <m:sub>
            <m:r>
              <m:t>4</m:t>
            </m:r>
          </m:sub>
        </m:sSub>
      </m:oMath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结构化学一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下列分子或离子中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为变形四面体结构的是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t>C</m:t>
        </m:r>
        <m:sSubSup>
          <m:e>
            <m:r>
              <m:t>l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Sup>
          <m:e>
            <m: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3.</w:t>
      </w:r>
      <w:r>
        <w:rPr>
          <w:rFonts w:hint="eastAsia" w:ascii="Times New Roman" w:hAnsi="Times New Roman" w:eastAsia="FangSong" w:cs="Times New Roman"/>
        </w:rPr>
        <w:t>下列各分子中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偶极矩不为零的分子为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用太阳能电解水获得的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是一种燃料但运输极不方便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国外试用了如下的方法把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转变为便于运输的甲醇燃料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把空气通过极浓的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转变为盐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达到饱和浓度后即加入硫酸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此时溶液会放出纯净的气体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反应生成甲醇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反应的方程式是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氧化还原反应基础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-698-</w:t>
      </w:r>
      <w:r>
        <w:rPr>
          <w:rFonts w:hint="eastAsia" w:ascii="Times New Roman" w:hAnsi="Times New Roman" w:eastAsia="FangSong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-L11</w:t>
      </w:r>
      <w:r>
        <w:rPr>
          <w:rFonts w:hint="eastAsia" w:ascii="Times New Roman" w:hAnsi="Times New Roman" w:eastAsia="FangSong" w:cs="Times New Roman"/>
        </w:rPr>
        <w:t>知例</w:t>
      </w:r>
      <w:r>
        <w:rPr>
          <w:rFonts w:hint="eastAsia" w:ascii="Times New Roman" w:hAnsi="Times New Roman" w:eastAsia="Times New Roman" w:cs="Times New Roman"/>
        </w:rPr>
        <w:t>1-TiFe</w:t>
      </w:r>
      <w:r>
        <w:rPr>
          <w:rFonts w:hint="eastAsia" w:ascii="Times New Roman" w:hAnsi="Times New Roman" w:eastAsia="FangSong" w:cs="Times New Roman"/>
        </w:rPr>
        <w:t>合金贮氢体积计算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氢能源贮运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CoS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MnS </w:t>
      </w:r>
      <w:r>
        <w:rPr>
          <w:rFonts w:hint="eastAsia" w:ascii="Times New Roman" w:hAnsi="Times New Roman" w:eastAsia="FangSong" w:cs="Times New Roman"/>
        </w:rPr>
        <w:t xml:space="preserve">的溶度积分别为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若某溶液中含有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欲通入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使二者完全分离开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应控制的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范围为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0.16~4.07 B. 1.6~5.47 C. -0.36~3.50 D. -0.26~3.07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我们所处的世界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原子核外电子的排布是由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个量子数决定的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各个量子数的取值如下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若有一个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世界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各个量子数的取值如下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这时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若有一个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世界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各个量子数的取值如下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的最大值为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X-</w:t>
      </w:r>
      <w:r>
        <w:rPr>
          <w:rFonts w:hint="eastAsia" w:ascii="Times New Roman" w:hAnsi="Times New Roman" w:eastAsia="FangSong" w:cs="Times New Roman"/>
        </w:rPr>
        <w:t>射线衍射实验表明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ascii="Times New Roman" w:hAnsi="Times New Roman" w:eastAsia="Times New Roman" w:cs="Times New Roman"/>
        </w:rPr>
        <w:t xml:space="preserve"> Cr-Al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属四方晶系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呈层型结构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每一层只有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排列相似的</w:t>
      </w:r>
      <w:r>
        <w:rPr>
          <w:rFonts w:hint="eastAsia" w:ascii="Times New Roman" w:hAnsi="Times New Roman" w:eastAsia="Times New Roman" w:cs="Times New Roman"/>
        </w:rPr>
        <w:t>)Cr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晶体沿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垂直于堆积层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的投影图如下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，a，b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则该四方层型结构的堆积方式为</w:t>
      </w:r>
      <w:r>
        <w:rPr>
          <w:rFonts w:hint="eastAsia" w:ascii="Times New Roman" w:hAnsi="Times New Roman" w:eastAsia="Times New Roman" w:cs="Times New Roman"/>
        </w:rPr>
        <w:t>…AbaBabAbaBabA…。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20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下图所示为</w:t>
      </w:r>
      <w:r>
        <w:rPr>
          <w:rFonts w:ascii="Times New Roman" w:hAnsi="Times New Roman" w:eastAsia="Times New Roman" w:cs="Times New Roman"/>
        </w:rPr>
        <w:t xml:space="preserve"> PTC </w:t>
      </w:r>
      <w:r>
        <w:rPr>
          <w:rFonts w:hint="eastAsia" w:ascii="Times New Roman" w:hAnsi="Times New Roman" w:eastAsia="FangSong" w:cs="Times New Roman"/>
        </w:rPr>
        <w:t>元件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热敏电阻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的主要成分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钡钛矿晶体结构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该结构是具有代表性的最小重复单位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该晶体经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射线分析鉴定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重复单位为正方体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边长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a=403.1pm。</w:t>
      </w:r>
      <w:r>
        <w:rPr>
          <w:rFonts w:hint="eastAsia" w:ascii="Times New Roman" w:hAnsi="Times New Roman" w:eastAsia="FangSong" w:cs="Times New Roman"/>
        </w:rPr>
        <w:t>顶点位置为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体心位置为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所有棱心位置为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24-1 </w:t>
      </w:r>
      <w:r>
        <w:rPr>
          <w:rFonts w:hint="eastAsia" w:ascii="Times New Roman" w:hAnsi="Times New Roman" w:eastAsia="FangSong" w:cs="Times New Roman"/>
        </w:rPr>
        <w:t>写出晶体的化学式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24-2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置于晶胞的体心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置于晶胞的顶点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处于立方体的什么位置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24-3 </w:t>
      </w:r>
      <w:r>
        <w:rPr>
          <w:rFonts w:hint="eastAsia" w:ascii="Times New Roman" w:hAnsi="Times New Roman" w:eastAsia="FangSong" w:cs="Times New Roman"/>
        </w:rPr>
        <w:t>在该物质的晶体中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周围与它最邻近的且距离相等的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有几个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它们在空间呈什么形状分布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24-4 </w:t>
      </w:r>
      <w:r>
        <w:rPr>
          <w:rFonts w:hint="eastAsia" w:ascii="Times New Roman" w:hAnsi="Times New Roman" w:eastAsia="FangSong" w:cs="Times New Roman"/>
        </w:rPr>
        <w:t xml:space="preserve">指明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的氧配位数和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的氧配位数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24-5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的氧配位情况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24-6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140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24-7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联合组成哪种类型的堆积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24-8 </w:t>
      </w:r>
      <w:r>
        <w:rPr>
          <w:rFonts w:hint="eastAsia" w:ascii="Times New Roman" w:hAnsi="Times New Roman" w:eastAsia="FangSong" w:cs="Times New Roman"/>
        </w:rPr>
        <w:t>计算该晶体密度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11428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9fb135552b90ed2851f8a3cf5bc7327c24dbd5e14435e85eff51c4380050a224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11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7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黄铜矿晶体属于四方晶系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其晶胞如图所示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89610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e073606c06f1adb3b5e3a1331c88beacad7043ffe94f7bce9bf9426c5e7c9217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896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79600" cy="9525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f4902109f059bd06abdd0aaeef3e053fc7f0eeccdc600b8af3234445b4cad91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右图是碘晶体的晶胞沿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轴的投影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碘属于正交晶系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713.6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468.6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978.4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碘原子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的坐标参数为</w:t>
      </w:r>
      <w:r>
        <w:rPr>
          <w:rFonts w:hint="eastAsia" w:ascii="Times New Roman" w:hAnsi="Times New Roman" w:eastAsia="Times New Roman" w:cs="Times New Roman"/>
        </w:rPr>
        <w:t>(0，0.15434，0.11741)。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1331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b1fa656d67e5cd3ee4a121290579fe766ebcb4e056d9ccb1787cda956c6cbfd9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3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你将对反位效应进行动力学解释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L</m:t>
            </m:r>
          </m:e>
          <m:sub>
            <m:r>
              <m:t>t</m:t>
            </m:r>
          </m:sub>
        </m:sSub>
        <m:sSub>
          <m:e>
            <m:r>
              <m:rPr>
                <m:sty m:val="p"/>
              </m:rPr>
              <m:t>L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和配体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发生取代反应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是所谓反位效应特别强的配体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该过程使用配合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解离机理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先形成三角双锥中间体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原题含分子轨道图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反位效应的动力学解释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我们对反位效应存在的论证如下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在三角双锥中间体中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L</m:t>
            </m:r>
          </m:e>
          <m:sub>
            <m:r>
              <m:t>d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要么位于相对的两个轴向位置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要么都位于赤道面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它们应处于赤道面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位于赤道面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L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是较强的配体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不应离去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此时令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L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离去较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离去好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请给出上述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句断言成立的原因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(Crabtree, Robert H. The Organometallic Chemistry of the Transition Metals. John Wiley &amp; Sons, 2009)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讲习题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26086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有机框架结构</w:t>
      </w:r>
      <w:r>
        <w:rPr>
          <w:rFonts w:hint="eastAsia" w:ascii="Times New Roman" w:hAnsi="Times New Roman" w:eastAsia="Times New Roman" w:cs="Times New Roman"/>
        </w:rPr>
        <w:t>(Metal-organic</w:t>
      </w:r>
      <w:r>
        <w:rPr>
          <w:rFonts w:ascii="Times New Roman" w:hAnsi="Times New Roman" w:eastAsia="Times New Roman" w:cs="Times New Roman"/>
        </w:rPr>
        <w:t xml:space="preserve"> Framework, </w:t>
      </w:r>
      <w:r>
        <w:rPr>
          <w:rFonts w:hint="eastAsia" w:ascii="Times New Roman" w:hAnsi="Times New Roman" w:eastAsia="Times New Roman" w:cs="Times New Roman"/>
        </w:rPr>
        <w:t>MOF)</w:t>
      </w:r>
      <w:r>
        <w:rPr>
          <w:rFonts w:hint="eastAsia" w:ascii="Times New Roman" w:hAnsi="Times New Roman" w:eastAsia="FangSong" w:cs="Times New Roman"/>
        </w:rPr>
        <w:t>受到了化学家的广泛关注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某含有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元素的电中性</w:t>
      </w:r>
      <w:r>
        <w:rPr>
          <w:rFonts w:ascii="Times New Roman" w:hAnsi="Times New Roman" w:eastAsia="Times New Roman" w:cs="Times New Roman"/>
        </w:rPr>
        <w:t xml:space="preserve"> MOF </w:t>
      </w:r>
      <w:r>
        <w:rPr>
          <w:rFonts w:hint="eastAsia" w:ascii="Times New Roman" w:hAnsi="Times New Roman" w:eastAsia="FangSong" w:cs="Times New Roman"/>
        </w:rPr>
        <w:t xml:space="preserve">聚合物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可以认为是由二草酸根</w:t>
      </w:r>
      <w:r>
        <w:rPr>
          <w:rFonts w:hint="eastAsia" w:ascii="Times New Roman" w:hAnsi="Times New Roman" w:eastAsia="Times New Roman" w:cs="Times New Roman"/>
        </w:rPr>
        <w:t>-2,2’-</w:t>
      </w:r>
      <w:r>
        <w:rPr>
          <w:rFonts w:hint="eastAsia" w:ascii="Times New Roman" w:hAnsi="Times New Roman" w:eastAsia="FangSong" w:cs="Times New Roman"/>
        </w:rPr>
        <w:t>联吡啶合铬</w:t>
      </w:r>
      <w:r>
        <w:rPr>
          <w:rFonts w:hint="eastAsia" w:ascii="Times New Roman" w:hAnsi="Times New Roman" w:eastAsia="Times New Roman" w:cs="Times New Roman"/>
        </w:rPr>
        <w:t>(Ⅲ)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组成的长链结构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,Mn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处于四方反棱柱的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配位环境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的四方反棱柱结构桥连了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的单元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所有可能的同分异构体的结构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简要绘制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的单元结构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写出它的最简式以表示单元的化学组成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(Inorganic Chemistry 35, No. 21 (1996): 6086–6092)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气氛下</w:t>
      </w:r>
      <w:r>
        <w:rPr>
          <w:rFonts w:hint="eastAsia" w:ascii="Times New Roman" w:hAnsi="Times New Roman" w:eastAsia="Times New Roman" w:cs="Times New Roman"/>
        </w:rPr>
        <w:t>，0.235g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可恰好被</w:t>
      </w:r>
      <w:r>
        <w:rPr>
          <w:rFonts w:ascii="Times New Roman" w:hAnsi="Times New Roman" w:eastAsia="Times New Roman" w:cs="Times New Roman"/>
        </w:rPr>
        <w:t xml:space="preserve"> 2.93mL </w:t>
      </w: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1.05g/mL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10% </w:t>
      </w:r>
      <w:r>
        <w:rPr>
          <w:rFonts w:hint="eastAsia" w:ascii="Times New Roman" w:hAnsi="Times New Roman" w:eastAsia="FangSong" w:cs="Times New Roman"/>
        </w:rPr>
        <w:t>稀盐酸溶解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形成的微蓝绿色溶液含有盐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该溶液和</w:t>
      </w:r>
      <w:r>
        <w:rPr>
          <w:rFonts w:ascii="Times New Roman" w:hAnsi="Times New Roman" w:eastAsia="Times New Roman" w:cs="Times New Roman"/>
        </w:rPr>
        <w:t xml:space="preserve"> 15mL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3.676g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再加稍过量的草酸铵即可以得到</w:t>
      </w:r>
      <w:r>
        <w:rPr>
          <w:rFonts w:ascii="Times New Roman" w:hAnsi="Times New Roman" w:eastAsia="Times New Roman" w:cs="Times New Roman"/>
        </w:rPr>
        <w:t xml:space="preserve"> 3.069g </w:t>
      </w:r>
      <w:r>
        <w:rPr>
          <w:rFonts w:hint="eastAsia" w:ascii="Times New Roman" w:hAnsi="Times New Roman" w:eastAsia="FangSong" w:cs="Times New Roman"/>
        </w:rPr>
        <w:t xml:space="preserve">橙黄色的沉淀</w:t>
      </w:r>
      <w:r>
        <w:rPr>
          <w:rFonts w:ascii="Times New Roman" w:hAnsi="Times New Roman" w:eastAsia="Times New Roman" w:cs="Times New Roman"/>
        </w:rPr>
        <w:t xml:space="preserve"> C。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气氛中的热重分析</w:t>
      </w:r>
      <w:r>
        <w:rPr>
          <w:rFonts w:ascii="Times New Roman" w:hAnsi="Times New Roman" w:eastAsia="Times New Roman" w:cs="Times New Roman"/>
        </w:rPr>
        <w:t xml:space="preserve"> (25℃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900℃) </w:t>
      </w:r>
      <w:r>
        <w:rPr>
          <w:rFonts w:hint="eastAsia" w:ascii="Times New Roman" w:hAnsi="Times New Roman" w:eastAsia="FangSong" w:cs="Times New Roman"/>
        </w:rPr>
        <w:t>表明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它受热失重分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个阶段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最后以</w:t>
      </w:r>
      <w:r>
        <w:rPr>
          <w:rFonts w:ascii="Times New Roman" w:hAnsi="Times New Roman" w:eastAsia="Times New Roman" w:cs="Times New Roman"/>
        </w:rPr>
        <w:t xml:space="preserve"> 57.3% </w:t>
      </w:r>
      <w:r>
        <w:rPr>
          <w:rFonts w:hint="eastAsia" w:ascii="Times New Roman" w:hAnsi="Times New Roman" w:eastAsia="FangSong" w:cs="Times New Roman"/>
        </w:rPr>
        <w:t xml:space="preserve">的总失重得到混合物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有一个阶段发生了质量的增加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推出化合物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中加入硝酸钴后再加入大大过量的草酸铵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则可以得到红色溶液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乙酸溶液处理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则导致它转化为翡翠绿色的溶液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在这个溶液中加入乙醇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就得到了绿色晶体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和晶体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E。</w:t>
      </w:r>
      <w:r>
        <w:rPr>
          <w:rFonts w:hint="eastAsia" w:ascii="Times New Roman" w:hAnsi="Times New Roman" w:eastAsia="FangSong" w:cs="Times New Roman"/>
        </w:rPr>
        <w:t>前者在光照下变成无色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写出化合物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写出生成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翡翠绿色溶液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分析为何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是光敏的而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在吡啶的衍生物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中加入冰醋酸和</w:t>
      </w:r>
      <w:r>
        <w:rPr>
          <w:rFonts w:ascii="Times New Roman" w:hAnsi="Times New Roman" w:eastAsia="Times New Roman" w:cs="Times New Roman"/>
        </w:rPr>
        <w:t xml:space="preserve"> 30%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反应完成后加入数倍体积的丙酮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析出白色针状晶体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)。B </w:t>
      </w:r>
      <w:r>
        <w:rPr>
          <w:rFonts w:hint="eastAsia" w:ascii="Times New Roman" w:hAnsi="Times New Roman" w:eastAsia="FangSong" w:cs="Times New Roman"/>
        </w:rPr>
        <w:t xml:space="preserve">的红外光谱显示它有一种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没有的化学键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一份与</w:t>
      </w:r>
      <w:r>
        <w:rPr>
          <w:rFonts w:ascii="Times New Roman" w:hAnsi="Times New Roman" w:eastAsia="Times New Roman" w:cs="Times New Roman"/>
        </w:rPr>
        <w:t xml:space="preserve">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在温热的甲醇中反应得到深黄色沉淀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另一份在热水中与</w:t>
      </w:r>
      <w:r>
        <w:rPr>
          <w:rFonts w:ascii="Times New Roman" w:hAnsi="Times New Roman" w:eastAsia="Times New Roman" w:cs="Times New Roman"/>
        </w:rPr>
        <w:t xml:space="preserve"> NaAuCl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得到亮黄色粉末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用银量法测得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不含游离氯而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含游离氯</w:t>
      </w:r>
      <w:r>
        <w:rPr>
          <w:rFonts w:ascii="Times New Roman" w:hAnsi="Times New Roman" w:eastAsia="Times New Roman" w:cs="Times New Roman"/>
        </w:rPr>
        <w:t xml:space="preserve"> 7.21%。C </w:t>
      </w:r>
      <w:r>
        <w:rPr>
          <w:rFonts w:hint="eastAsia" w:ascii="Times New Roman" w:hAnsi="Times New Roman" w:eastAsia="FangSong" w:cs="Times New Roman"/>
        </w:rPr>
        <w:t xml:space="preserve">的相对分子质量比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36.46。C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中金的配位数都是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4,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>中都存在七元环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A~D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高炉炼铁是重要的工业过程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冶炼过程中涉及如下反应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1.00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1200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Sup>
            <m:e>
              <m:r>
                <m:t>K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1200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摩尔气体常数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 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假设上述反应体系在密闭条件下达平衡时总压为</w:t>
      </w:r>
      <w:r>
        <w:rPr>
          <w:rFonts w:ascii="Times New Roman" w:hAnsi="Times New Roman" w:eastAsia="Times New Roman" w:cs="Times New Roman"/>
        </w:rPr>
        <w:t xml:space="preserve"> 1200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计算各气体的分压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的标准熵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设反应的焓变和熵变不随温度变化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相关热力学数据</w:t>
      </w:r>
      <w:r>
        <w:rPr>
          <w:rFonts w:ascii="Times New Roman" w:hAnsi="Times New Roman" w:eastAsia="Times New Roman" w:cs="Times New Roman"/>
        </w:rPr>
        <w:t xml:space="preserve"> (298 </w:t>
      </w:r>
      <w:r>
        <w:rPr>
          <w:rFonts w:hint="eastAsia" w:ascii="Times New Roman" w:hAnsi="Times New Roman" w:eastAsia="Times New Roman" w:cs="Times New Roman"/>
        </w:rPr>
        <w:t xml:space="preserve">K)：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FeO (s)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 (s)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 (s, </w:t>
            </w:r>
            <w:r>
              <w:rPr>
                <w:rFonts w:hint="eastAsia" w:ascii="Times New Roman" w:hAnsi="Times New Roman" w:eastAsia="SimHei" w:cs="Times New Roman"/>
                <w:b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 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(g)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-272.0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-393.5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>反应体系中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均保持标准态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判断此条件下反应的自发性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填写对应的字母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3-4-1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(1): A. </w:t>
      </w:r>
      <w:r>
        <w:rPr>
          <w:rFonts w:hint="eastAsia" w:ascii="Times New Roman" w:hAnsi="Times New Roman" w:eastAsia="FangSong" w:cs="Times New Roman"/>
        </w:rPr>
        <w:t xml:space="preserve">自发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达平衡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3-4-2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(2): A. </w:t>
      </w:r>
      <w:r>
        <w:rPr>
          <w:rFonts w:hint="eastAsia" w:ascii="Times New Roman" w:hAnsi="Times New Roman" w:eastAsia="FangSong" w:cs="Times New Roman"/>
        </w:rPr>
        <w:t xml:space="preserve">自发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达平衡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 </w:t>
      </w:r>
      <w:r>
        <w:rPr>
          <w:rFonts w:hint="eastAsia" w:ascii="Times New Roman" w:hAnsi="Times New Roman" w:eastAsia="FangSong" w:cs="Times New Roman"/>
        </w:rPr>
        <w:t>若升高温度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指出反应平衡常数如何变化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填写对应的字母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计算反应焓变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3-5-1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(1): A.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不变化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减小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3-5-2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(2): A.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不变化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减小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关于从普通铝粉</w:t>
      </w:r>
      <w:r>
        <w:rPr>
          <w:rFonts w:hint="eastAsia" w:ascii="Times New Roman" w:hAnsi="Times New Roman" w:eastAsia="Times New Roman" w:cs="Times New Roman"/>
        </w:rPr>
        <w:t>（b-Al）</w:t>
      </w:r>
      <w:r>
        <w:rPr>
          <w:rFonts w:hint="eastAsia" w:ascii="Times New Roman" w:hAnsi="Times New Roman" w:eastAsia="FangSong" w:cs="Times New Roman"/>
        </w:rPr>
        <w:t>转变为纳米铝粉</w:t>
      </w:r>
      <w:r>
        <w:rPr>
          <w:rFonts w:hint="eastAsia" w:ascii="Times New Roman" w:hAnsi="Times New Roman" w:eastAsia="Times New Roman" w:cs="Times New Roman"/>
        </w:rPr>
        <w:t>（n-Al）</w:t>
      </w:r>
      <w:r>
        <w:rPr>
          <w:rFonts w:hint="eastAsia" w:ascii="Times New Roman" w:hAnsi="Times New Roman" w:eastAsia="FangSong" w:cs="Times New Roman"/>
        </w:rPr>
        <w:t>的过程及它们的有关性质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问题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判断以下说法的正确性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−</m:t>
        </m:r>
        <m:r>
          <m:t>A</m:t>
        </m:r>
        <m:r>
          <m:t>l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−</m:t>
        </m:r>
        <m:r>
          <m:t>A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E. </w:t>
      </w:r>
      <w:r>
        <w:rPr>
          <w:rFonts w:hint="eastAsia" w:ascii="Times New Roman" w:hAnsi="Times New Roman" w:eastAsia="FangSong" w:cs="Times New Roman"/>
        </w:rPr>
        <w:t>燃烧焓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−</m:t>
        </m:r>
        <m:r>
          <m:t>A</m:t>
        </m:r>
        <m:r>
          <m:t>l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−</m:t>
        </m:r>
        <m:r>
          <m:t>A</m:t>
        </m:r>
        <m:r>
          <m:t>l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7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盘状双层胶束</w:t>
      </w:r>
      <w:r>
        <w:rPr>
          <w:rFonts w:ascii="Times New Roman" w:hAnsi="Times New Roman" w:eastAsia="Times New Roman" w:cs="Times New Roman"/>
        </w:rPr>
        <w:t xml:space="preserve"> (bicelles) </w:t>
      </w:r>
      <w:r>
        <w:rPr>
          <w:rFonts w:hint="eastAsia" w:ascii="Times New Roman" w:hAnsi="Times New Roman" w:eastAsia="FangSong" w:cs="Times New Roman"/>
        </w:rPr>
        <w:t>可用于模拟生物膜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研究膜蛋白与脂双层膜的相互作用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盘状双层胶束是扁平状的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厚度约为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直径约为</w:t>
      </w:r>
      <w:r>
        <w:rPr>
          <w:rFonts w:ascii="Times New Roman" w:hAnsi="Times New Roman" w:eastAsia="Times New Roman" w:cs="Times New Roman"/>
        </w:rPr>
        <w:t xml:space="preserve"> 400 ~ 600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单一脂质在水环境中可形成双层胶束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形成的原理非常简单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>中加入缓冲液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振荡过夜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可制得盘状双层胶束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,</m:t>
        </m: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9.0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95857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61c59eaa0bf7d90cbbb31291aa3e8faeecd0c648c9fda2cdfb4de521ba0e829a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95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1,2-dimyristoyl-sn-glycero-3-phosphoethanolamine (DMPE)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27792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72b95a60158a47b8a20aa8f41eb82c6a0d3c9c0d97019694343d54baf328068f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277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盘状双层胶束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若每个盘状双层胶束中含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计算此胶束分别在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9.0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7.0 </w:t>
      </w:r>
      <w:r>
        <w:rPr>
          <w:rFonts w:hint="eastAsia" w:ascii="Times New Roman" w:hAnsi="Times New Roman" w:eastAsia="FangSong" w:cs="Times New Roman"/>
        </w:rPr>
        <w:t>时所带的电荷数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以电子电量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计算此胶束所带电荷小于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个电子电量时的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列出与盘状双层胶束形状形成相关的作用力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提高到</w:t>
      </w:r>
      <w:r>
        <w:rPr>
          <w:rFonts w:ascii="Times New Roman" w:hAnsi="Times New Roman" w:eastAsia="Times New Roman" w:cs="Times New Roman"/>
        </w:rPr>
        <w:t xml:space="preserve"> 9.0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盘状双层胶束的形状将如何转变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并给出你的理由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-036-6-</w:t>
      </w:r>
      <w:r>
        <w:rPr>
          <w:rFonts w:hint="eastAsia" w:ascii="Times New Roman" w:hAnsi="Times New Roman" w:eastAsia="FangSong" w:cs="Times New Roman"/>
        </w:rPr>
        <w:t>非水溶剂电池电动势计算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-036-6-</w:t>
      </w:r>
      <w:r>
        <w:rPr>
          <w:rFonts w:hint="eastAsia" w:ascii="Times New Roman" w:hAnsi="Times New Roman" w:eastAsia="FangSong" w:cs="Times New Roman"/>
        </w:rPr>
        <w:t>非水溶剂电池电动势计算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-036-6-</w:t>
      </w:r>
      <w:r>
        <w:rPr>
          <w:rFonts w:hint="eastAsia" w:ascii="Times New Roman" w:hAnsi="Times New Roman" w:eastAsia="FangSong" w:cs="Times New Roman"/>
        </w:rPr>
        <w:t>非水溶剂电池电动势计算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随着金属有机化学的发展和锂离子电池的应用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非水体系的电化学研究越来越深入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以标准氢电极电势</w:t>
      </w:r>
      <w:r>
        <w:rPr>
          <w:rFonts w:ascii="Times New Roman" w:hAnsi="Times New Roman" w:eastAsia="Times New Roman" w:cs="Times New Roman"/>
        </w:rPr>
        <w:t xml:space="preserve"> (SHE) </w:t>
      </w:r>
      <w:r>
        <w:rPr>
          <w:rFonts w:hint="eastAsia" w:ascii="Times New Roman" w:hAnsi="Times New Roman" w:eastAsia="FangSong" w:cs="Times New Roman"/>
        </w:rPr>
        <w:t>为零点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在非水体系中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通常选用二茂铁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与其氧化态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组成的电对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/</m:t>
            </m:r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作为内标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/</m:t>
            </m:r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0.400</m:t>
        </m:r>
        <m:r>
          <m:rPr>
            <m:sty m:val="p"/>
          </m:rP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H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分别计算水溶液和乙腈溶液中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的标准电池电动势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828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SHE)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m:oMath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/</m:t>
                  </m:r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-0.028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+1.21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-036-6-</w:t>
      </w:r>
      <w:r>
        <w:rPr>
          <w:rFonts w:hint="eastAsia" w:ascii="Times New Roman" w:hAnsi="Times New Roman" w:eastAsia="FangSong" w:cs="Times New Roman"/>
        </w:rPr>
        <w:t>非水溶剂电池电动势计算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-036-6-</w:t>
      </w:r>
      <w:r>
        <w:rPr>
          <w:rFonts w:hint="eastAsia" w:ascii="Times New Roman" w:hAnsi="Times New Roman" w:eastAsia="FangSong" w:cs="Times New Roman"/>
        </w:rPr>
        <w:t>非水溶剂电池电动势计算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-036-6-</w:t>
      </w:r>
      <w:r>
        <w:rPr>
          <w:rFonts w:hint="eastAsia" w:ascii="Times New Roman" w:hAnsi="Times New Roman" w:eastAsia="FangSong" w:cs="Times New Roman"/>
        </w:rPr>
        <w:t>非水溶剂电池电动势计算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计算水溶于乙腈过程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-036-6-</w:t>
      </w:r>
      <w:r>
        <w:rPr>
          <w:rFonts w:hint="eastAsia" w:ascii="Times New Roman" w:hAnsi="Times New Roman" w:eastAsia="FangSong" w:cs="Times New Roman"/>
        </w:rPr>
        <w:t>非水溶剂电池电动势计算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-036-6-</w:t>
      </w:r>
      <w:r>
        <w:rPr>
          <w:rFonts w:hint="eastAsia" w:ascii="Times New Roman" w:hAnsi="Times New Roman" w:eastAsia="FangSong" w:cs="Times New Roman"/>
        </w:rPr>
        <w:t>非水溶剂电池电动势计算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-036-6-</w:t>
      </w:r>
      <w:r>
        <w:rPr>
          <w:rFonts w:hint="eastAsia" w:ascii="Times New Roman" w:hAnsi="Times New Roman" w:eastAsia="FangSong" w:cs="Times New Roman"/>
        </w:rPr>
        <w:t>非水溶剂电池电动势计算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乙腈溶液中保持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均为标态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的电极电势随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浓度发生变化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/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1.21</m:t>
        </m:r>
        <m:r>
          <m:rPr>
            <m:sty m:val="p"/>
          </m:rPr>
          <m:t>−</m:t>
        </m:r>
        <m:r>
          <m:t>0.0592</m:t>
        </m:r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测得上述反应的电极电势为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0.92</m:t>
        </m:r>
        <m:r>
          <m:rPr>
            <m:sty m:val="p"/>
          </m:rP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在乙腈中的解离常数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-036-6-</w:t>
      </w:r>
      <w:r>
        <w:rPr>
          <w:rFonts w:hint="eastAsia" w:ascii="Times New Roman" w:hAnsi="Times New Roman" w:eastAsia="FangSong" w:cs="Times New Roman"/>
        </w:rPr>
        <w:t>非水溶剂电池电动势计算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-036-6-</w:t>
      </w:r>
      <w:r>
        <w:rPr>
          <w:rFonts w:hint="eastAsia" w:ascii="Times New Roman" w:hAnsi="Times New Roman" w:eastAsia="FangSong" w:cs="Times New Roman"/>
        </w:rPr>
        <w:t>非水溶剂电池电动势计算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-036-6-</w:t>
      </w:r>
      <w:r>
        <w:rPr>
          <w:rFonts w:hint="eastAsia" w:ascii="Times New Roman" w:hAnsi="Times New Roman" w:eastAsia="FangSong" w:cs="Times New Roman"/>
        </w:rPr>
        <w:t>非水溶剂电池电动势计算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的乙腈溶液中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*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20"/>
        <w:gridCol w:w="44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m:oMath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/</m:t>
                  </m:r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-0.48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1.36】</w:t>
      </w:r>
      <w:r>
        <w:rPr>
          <w:rFonts w:hint="eastAsia" w:ascii="Times New Roman" w:hAnsi="Times New Roman" w:eastAsia="FangSong" w:cs="Times New Roman"/>
        </w:rPr>
        <w:t>将镀件置于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在镀件表面得到一层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12.14% </w:t>
      </w:r>
      <w:r>
        <w:rPr>
          <w:rFonts w:hint="eastAsia" w:ascii="Times New Roman" w:hAnsi="Times New Roman" w:eastAsia="FangSong" w:cs="Times New Roman"/>
        </w:rPr>
        <w:t>的镀层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氙的氧化物有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在热力学上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都不稳定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在室温下是爆炸性的固体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上世纪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>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第一个稀有气体化合物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P</m:t>
            </m:r>
            <m:r>
              <m:t>t</m:t>
            </m:r>
            <m:sSub>
              <m:e>
                <m:r>
                  <m:t>F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被合成出来后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打破了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绝对惰性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在随后的几年内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科学家又相继合成了氙的氟化物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氟氧化物以及含氧酸盐等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氪和氡的个别化合物也已制得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但前者很不稳定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后者难于表征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只有较重的稀有气体氙能合成出多种化合物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氙含量比较丰富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氙原子半径大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氙原子半径小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电离能大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氙的化合物中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多数是含有氟和氧的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氧的电负性大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氧的原子半径小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氧的氧化性强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氡的化合物难于表征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氡的原子半径大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氡的电离能大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氡是强放射性元素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无稳定的同位素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是三角锥形结构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则其中氙原子轨道杂化类型为</w:t>
      </w:r>
      <w:r>
        <w:rPr>
          <w:rFonts w:ascii="Times New Roman" w:hAnsi="Times New Roman" w:eastAsia="Times New Roman" w:cs="Times New Roman"/>
        </w:rPr>
        <w:t xml:space="preserve"> __, </w:t>
      </w:r>
      <w:r>
        <w:rPr>
          <w:rFonts w:hint="eastAsia" w:ascii="Times New Roman" w:hAnsi="Times New Roman" w:eastAsia="FangSong" w:cs="Times New Roman"/>
        </w:rPr>
        <w:t xml:space="preserve">氙原子的孤对电子数为</w:t>
      </w:r>
      <w:r>
        <w:rPr>
          <w:rFonts w:ascii="Times New Roman" w:hAnsi="Times New Roman" w:eastAsia="Times New Roman" w:cs="Times New Roman"/>
        </w:rPr>
        <w:t xml:space="preserve"> 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二氟化氙是强氧化剂</w:t>
      </w:r>
      <w:r>
        <w:rPr>
          <w:rFonts w:hint="eastAsia" w:ascii="Times New Roman" w:hAnsi="Times New Roman" w:eastAsia="Times New Roman" w:cs="Times New Roman"/>
        </w:rPr>
        <w:t>。1968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ascii="Times New Roman" w:hAnsi="Times New Roman" w:eastAsia="Times New Roman" w:cs="Times New Roman"/>
        </w:rPr>
        <w:t xml:space="preserve"> E. H. Appleman </w:t>
      </w:r>
      <w:r>
        <w:rPr>
          <w:rFonts w:hint="eastAsia" w:ascii="Times New Roman" w:hAnsi="Times New Roman" w:eastAsia="FangSong" w:cs="Times New Roman"/>
        </w:rPr>
        <w:t>用二氟化氙和溴酸盐的水溶液反应制得高溴酸盐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解决了无机化学上长期努力未获成功的一个难题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试写出该反应的离子方程式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关联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稀有气体化合物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杂化轨道理论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小问同题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本例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-104-</w:t>
      </w:r>
      <w:r>
        <w:rPr>
          <w:rFonts w:hint="eastAsia" w:ascii="Times New Roman" w:hAnsi="Times New Roman" w:eastAsia="FangSong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-Ch6A-7-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7-5（Appleman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高溴酸盐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为同一小问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设想你去某外星球做了一次科学考察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采集了该星球上十种元素单质的样品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为了确定这些元素的相对位置以便系统地进行研究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你设计了一些实验并得到下列结果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与水反应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与氧气反应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不发生化学反应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相对于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元素的原子量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按照元素性质的周期递变规律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试确定以上十种元素的相对位置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并填入表中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见右表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同主族性质递变规律的迁移应用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由化学性质相似性归类元素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非金属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稀有气体在表中的区域分布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0.0167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0.0167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置于预先抽真空的特制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体系达平衡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4.56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体系中存在如下反应关系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r>
                <m:t>p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2.00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r>
                <m:t>p</m:t>
              </m:r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r>
                <m:t>p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r>
            <m:t>8.0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r>
                <m:t>p</m:t>
              </m:r>
              <m:r>
                <m:t>4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1500 K </w:t>
      </w:r>
      <w:r>
        <w:rPr>
          <w:rFonts w:hint="eastAsia" w:ascii="Times New Roman" w:hAnsi="Times New Roman" w:eastAsia="FangSong" w:cs="Times New Roman"/>
        </w:rPr>
        <w:t xml:space="preserve">体系中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未分解时的分压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平衡体系除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以外所有物种的分压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为使处理过程简洁方便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计算中请务必使用以下约定符号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在平衡表达式中默认各分压项均除以标准分压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体系总压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起始分压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平衡分压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平衡分压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起始分压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平衡分压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平衡分压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平衡分压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若未算出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  <m:r>
              <m:t>2</m:t>
            </m:r>
          </m:sub>
        </m:sSub>
        <m:r>
          <m:rPr>
            <m:sty m:val="p"/>
          </m:rPr>
          <m:t>=</m:t>
        </m:r>
        <m:r>
          <m:t>10.0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6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肌红蛋白</w:t>
      </w:r>
      <w:r>
        <w:rPr>
          <w:rFonts w:hint="eastAsia" w:ascii="Times New Roman" w:hAnsi="Times New Roman" w:eastAsia="Times New Roman" w:cs="Times New Roman"/>
        </w:rPr>
        <w:t>(Mb)</w:t>
      </w:r>
      <w:r>
        <w:rPr>
          <w:rFonts w:hint="eastAsia" w:ascii="Times New Roman" w:hAnsi="Times New Roman" w:eastAsia="FangSong" w:cs="Times New Roman"/>
        </w:rPr>
        <w:t>是由肽链和血红素辅基组成的可结合氧的蛋白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广泛存在于肌肉中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肌红蛋白与氧气的结合度</w:t>
      </w:r>
      <w:r>
        <w:rPr>
          <w:rFonts w:hint="eastAsia" w:ascii="Times New Roman" w:hAnsi="Times New Roman" w:eastAsia="Times New Roman" w:cs="Times New Roman"/>
        </w:rPr>
        <w:t>(α)</w:t>
      </w:r>
      <w:r>
        <w:rPr>
          <w:rFonts w:hint="eastAsia" w:ascii="Times New Roman" w:hAnsi="Times New Roman" w:eastAsia="FangSong" w:cs="Times New Roman"/>
        </w:rPr>
        <w:t>与氧分压</w:t>
      </w:r>
      <w:r>
        <w:rPr>
          <w:rFonts w:ascii="Times New Roman" w:hAnsi="Times New Roman" w:eastAsia="Times New Roman" w:cs="Times New Roman"/>
        </w:rPr>
        <w:t xml:space="preserve"> P(O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密切相关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存在如下平衡</w:t>
      </w:r>
      <w:r>
        <w:rPr>
          <w:rFonts w:hint="eastAsia" w:ascii="Times New Roman" w:hAnsi="Times New Roman" w:eastAsia="Times New Roman" w:cs="Times New Roman"/>
        </w:rPr>
        <w:t>：Mb(aq)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MbO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(aq)　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分别是正向和逆向反应的速率常数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正向反应速率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(Mb)P(O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逆向反应速率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(MbO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)）。37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反应达平衡时测得的一组实验数据如图所示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已知一级反应是指反应速度只与反应物浓度的一次方成正比的反应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其半衰期公式为</w:t>
      </w:r>
      <w:r>
        <w:rPr>
          <w:rFonts w:ascii="Times New Roman" w:hAnsi="Times New Roman" w:eastAsia="Times New Roman" w:cs="Times New Roman"/>
        </w:rPr>
        <w:t xml:space="preserve"> t = </w:t>
      </w:r>
      <w:r>
        <w:rPr>
          <w:rFonts w:hint="eastAsia" w:ascii="Times New Roman" w:hAnsi="Times New Roman" w:eastAsia="Times New Roman" w:cs="Times New Roman"/>
        </w:rPr>
        <w:t xml:space="preserve">ln2/k，k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为速率常数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下列有关说法正确的是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结合度</w:t>
      </w:r>
      <w:r>
        <w:rPr>
          <w:rFonts w:hint="eastAsia" w:ascii="Times New Roman" w:hAnsi="Times New Roman" w:eastAsia="Times New Roman" w:cs="Times New Roman"/>
        </w:rPr>
        <w:t>–</w:t>
      </w:r>
      <w:r>
        <w:rPr>
          <w:rFonts w:hint="eastAsia" w:ascii="Times New Roman" w:hAnsi="Times New Roman" w:eastAsia="FangSong" w:cs="Times New Roman"/>
        </w:rPr>
        <w:t>氧分压图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2021-浙江预赛_p14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A. 37 °C </w:t>
      </w:r>
      <w:r>
        <w:rPr>
          <w:rFonts w:hint="eastAsia" w:ascii="Times New Roman" w:hAnsi="Times New Roman" w:eastAsia="FangSong" w:cs="Times New Roman"/>
        </w:rPr>
        <w:t>下反应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ascii="Times New Roman" w:hAnsi="Times New Roman" w:eastAsia="Times New Roman" w:cs="Times New Roman"/>
        </w:rPr>
        <w:t xml:space="preserve"> K = 2.00 Pa</w:t>
      </w:r>
      <w:r>
        <w:rPr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若空气中氧分压为</w:t>
      </w:r>
      <w:r>
        <w:rPr>
          <w:rFonts w:ascii="Times New Roman" w:hAnsi="Times New Roman" w:eastAsia="Times New Roman" w:cs="Times New Roman"/>
        </w:rPr>
        <w:t xml:space="preserve"> 20.0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则人正常呼吸时</w:t>
      </w:r>
      <w:r>
        <w:rPr>
          <w:rFonts w:ascii="Times New Roman" w:hAnsi="Times New Roman" w:eastAsia="Times New Roman" w:cs="Times New Roman"/>
        </w:rPr>
        <w:t xml:space="preserve"> Mb </w:t>
      </w:r>
      <w:r>
        <w:rPr>
          <w:rFonts w:hint="eastAsia" w:ascii="Times New Roman" w:hAnsi="Times New Roman" w:eastAsia="FangSong" w:cs="Times New Roman"/>
        </w:rPr>
        <w:t xml:space="preserve">与氧气的最大结合度为</w:t>
      </w:r>
      <w:r>
        <w:rPr>
          <w:rFonts w:ascii="Times New Roman" w:hAnsi="Times New Roman" w:eastAsia="Times New Roman" w:cs="Times New Roman"/>
        </w:rPr>
        <w:t xml:space="preserve"> 97.6%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= 60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= 1.2×10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kPa</w:t>
      </w:r>
      <w:r>
        <w:rPr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当保持氧分压为</w:t>
      </w:r>
      <w:r>
        <w:rPr>
          <w:rFonts w:ascii="Times New Roman" w:hAnsi="Times New Roman" w:eastAsia="Times New Roman" w:cs="Times New Roman"/>
        </w:rPr>
        <w:t xml:space="preserve"> 20.0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结合度达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 xml:space="preserve">所需时间就取决于肌红蛋白的初始浓度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磺基水杨酸即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磺基苯甲酸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其第一级解离完全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11.6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磺基水杨酸全部电离后所生成的负离子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可与铜离子发生两级配合反应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的调节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配位情况将因酸效应的不同而产生变化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一级配位反应常数为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二级配位反应常数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非累积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&gt;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乙溶液各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50.00mL。</w:t>
      </w:r>
      <w:r>
        <w:rPr>
          <w:rFonts w:hint="eastAsia" w:ascii="Times New Roman" w:hAnsi="Times New Roman" w:eastAsia="FangSong" w:cs="Times New Roman"/>
        </w:rPr>
        <w:t>甲含</w:t>
      </w:r>
      <w:r>
        <w:rPr>
          <w:rFonts w:ascii="Times New Roman" w:hAnsi="Times New Roman" w:eastAsia="Times New Roman" w:cs="Times New Roman"/>
        </w:rPr>
        <w:t xml:space="preserve"> 5.00mL 0.1000mol/L </w:t>
      </w: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、20mL</w:t>
      </w:r>
      <w:r>
        <w:rPr>
          <w:rFonts w:ascii="Times New Roman" w:hAnsi="Times New Roman" w:eastAsia="Times New Roman" w:cs="Times New Roman"/>
        </w:rPr>
        <w:t xml:space="preserve"> 0.2mol/L </w:t>
      </w:r>
      <w:r>
        <w:rPr>
          <w:rFonts w:hint="eastAsia" w:ascii="Times New Roman" w:hAnsi="Times New Roman" w:eastAsia="FangSong" w:cs="Times New Roman"/>
        </w:rPr>
        <w:t>高氯酸钠和水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乙在甲的基础上增加</w:t>
      </w:r>
      <w:r>
        <w:rPr>
          <w:rFonts w:ascii="Times New Roman" w:hAnsi="Times New Roman" w:eastAsia="Times New Roman" w:cs="Times New Roman"/>
        </w:rPr>
        <w:t xml:space="preserve"> 0.01000mol/L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10.00mL，</w:t>
      </w:r>
      <w:r>
        <w:rPr>
          <w:rFonts w:hint="eastAsia" w:ascii="Times New Roman" w:hAnsi="Times New Roman" w:eastAsia="FangSong" w:cs="Times New Roman"/>
        </w:rPr>
        <w:t>并相应减少水的量以保持体积相同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0.1000mol/L NaOH </w:t>
      </w:r>
      <w:r>
        <w:rPr>
          <w:rFonts w:hint="eastAsia" w:ascii="Times New Roman" w:hAnsi="Times New Roman" w:eastAsia="FangSong" w:cs="Times New Roman"/>
        </w:rPr>
        <w:t>溶液分别滴定甲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乙至</w:t>
      </w:r>
      <w:r>
        <w:rPr>
          <w:rFonts w:ascii="Times New Roman" w:hAnsi="Times New Roman" w:eastAsia="Times New Roman" w:cs="Times New Roman"/>
        </w:rPr>
        <w:t xml:space="preserve"> pH=4.30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9.77mL，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27mL；</w:t>
      </w:r>
      <w:r>
        <w:rPr>
          <w:rFonts w:hint="eastAsia" w:ascii="Times New Roman" w:hAnsi="Times New Roman" w:eastAsia="FangSong" w:cs="Times New Roman"/>
        </w:rPr>
        <w:t>当滴定到</w:t>
      </w:r>
      <w:r>
        <w:rPr>
          <w:rFonts w:ascii="Times New Roman" w:hAnsi="Times New Roman" w:eastAsia="Times New Roman" w:cs="Times New Roman"/>
        </w:rPr>
        <w:t xml:space="preserve"> pH=6.60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10.05mL，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11.55mL。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在误差不高于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1.50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。（p</w:t>
      </w:r>
      <w:r>
        <w:rPr>
          <w:rFonts w:hint="eastAsia" w:ascii="Times New Roman" w:hAnsi="Times New Roman" w:eastAsia="FangSong" w:cs="Times New Roman"/>
        </w:rPr>
        <w:t>表示负对数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计算两个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下的平均配位数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求铜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磺基水杨酸配合物的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某酸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由三种元素组成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把一种金属线放入盛有</w:t>
      </w:r>
      <w:r>
        <w:rPr>
          <w:rFonts w:ascii="Times New Roman" w:hAnsi="Times New Roman" w:eastAsia="Times New Roman" w:cs="Times New Roman"/>
        </w:rPr>
        <w:t xml:space="preserve"> 75.0 g、16.4% </w:t>
      </w:r>
      <w:r>
        <w:rPr>
          <w:rFonts w:hint="eastAsia" w:ascii="Times New Roman" w:hAnsi="Times New Roman" w:eastAsia="FangSong" w:cs="Times New Roman"/>
        </w:rPr>
        <w:t>的酸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的锥形瓶中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会放出</w:t>
      </w:r>
      <w:r>
        <w:rPr>
          <w:rFonts w:ascii="Times New Roman" w:hAnsi="Times New Roman" w:eastAsia="Times New Roman" w:cs="Times New Roman"/>
        </w:rPr>
        <w:t xml:space="preserve"> 0.672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体积已换算成</w:t>
      </w:r>
      <w:r>
        <w:rPr>
          <w:rFonts w:ascii="Times New Roman" w:hAnsi="Times New Roman" w:eastAsia="Times New Roman" w:cs="Times New Roman"/>
        </w:rPr>
        <w:t xml:space="preserve"> 0℃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atm），</w:t>
      </w:r>
      <w:r>
        <w:rPr>
          <w:rFonts w:hint="eastAsia" w:ascii="Times New Roman" w:hAnsi="Times New Roman" w:eastAsia="FangSong" w:cs="Times New Roman"/>
        </w:rPr>
        <w:t>并生成盐溶液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当过量的硝酸银加入上述盐溶液中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25.81 g 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该沉淀含有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75.26%（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在分析过程中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反应前后的金属线质量没有发生变化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试确定白色沉淀的组成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试确定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说明金属线是什么金属元素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5-4 </w:t>
      </w:r>
      <w:r>
        <w:rPr>
          <w:rFonts w:hint="eastAsia" w:ascii="Times New Roman" w:hAnsi="Times New Roman" w:eastAsia="FangSong" w:cs="Times New Roman"/>
        </w:rPr>
        <w:t>写出上述实验中所发生的全部的反应方程式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5-5 </w:t>
      </w:r>
      <w:r>
        <w:rPr>
          <w:rFonts w:hint="eastAsia" w:ascii="Times New Roman" w:hAnsi="Times New Roman" w:eastAsia="FangSong" w:cs="Times New Roman"/>
        </w:rPr>
        <w:t>试写出制备酸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11 </w:t>
      </w:r>
      <w:r>
        <w:rPr>
          <w:rFonts w:hint="eastAsia" w:ascii="Times New Roman" w:hAnsi="Times New Roman" w:eastAsia="FangSong" w:cs="Times New Roman"/>
        </w:rPr>
        <w:t xml:space="preserve">计算下列各溶液的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20 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20 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氨水混合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20 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20 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氨水混合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⑩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0.100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量取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置于分液漏斗中振荡达平衡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分液后测知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已知实验温度下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从水溶液中萃取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的分配比为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85:1，</w:t>
      </w:r>
      <w:r>
        <w:rPr>
          <w:rFonts w:hint="eastAsia" w:ascii="Times New Roman" w:hAnsi="Times New Roman" w:eastAsia="FangSong" w:cs="Times New Roman"/>
        </w:rPr>
        <w:t>求水溶液中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bSup>
          <m:e>
            <m:r>
              <m:rPr>
                <m:sty m:val="p"/>
              </m:rP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3】</w:t>
      </w:r>
      <w:r>
        <w:rPr>
          <w:rFonts w:hint="eastAsia" w:ascii="Times New Roman" w:hAnsi="Times New Roman" w:eastAsia="FangSong" w:cs="Times New Roman"/>
        </w:rPr>
        <w:t>计算使</w:t>
      </w:r>
      <w:r>
        <w:rPr>
          <w:rFonts w:ascii="Times New Roman" w:hAnsi="Times New Roman" w:eastAsia="Times New Roman" w:cs="Times New Roman"/>
        </w:rPr>
        <w:t xml:space="preserve"> 0.010 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SnS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1.0 L </w:t>
      </w:r>
      <w:r>
        <w:rPr>
          <w:rFonts w:hint="eastAsia" w:ascii="Times New Roman" w:hAnsi="Times New Roman" w:eastAsia="FangSong" w:cs="Times New Roman"/>
        </w:rPr>
        <w:t>盐酸中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所需盐酸的最低浓度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End w:id="6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27">
    <w:nsid w:val="0A994127"/>
    <w:multiLevelType w:val="multilevel"/>
    <w:lvl w:ilvl="0">
      <w:start w:val="27"/>
      <w:numFmt w:val="decimal"/>
      <w:lvlText w:val="%1."/>
      <w:lvlJc w:val="left"/>
      <w:pPr>
        <w:ind w:left="720" w:hanging="360"/>
      </w:pPr>
    </w:lvl>
    <w:lvl w:ilvl="1">
      <w:start w:val="27"/>
      <w:numFmt w:val="decimal"/>
      <w:lvlText w:val="%2."/>
      <w:lvlJc w:val="left"/>
      <w:pPr>
        <w:ind w:left="1440" w:hanging="360"/>
      </w:pPr>
    </w:lvl>
    <w:lvl w:ilvl="2">
      <w:start w:val="27"/>
      <w:numFmt w:val="decimal"/>
      <w:lvlText w:val="%3."/>
      <w:lvlJc w:val="left"/>
      <w:pPr>
        <w:ind w:left="2160" w:hanging="360"/>
      </w:pPr>
    </w:lvl>
    <w:lvl w:ilvl="3">
      <w:start w:val="27"/>
      <w:numFmt w:val="decimal"/>
      <w:lvlText w:val="%4."/>
      <w:lvlJc w:val="left"/>
      <w:pPr>
        <w:ind w:left="2880" w:hanging="360"/>
      </w:pPr>
    </w:lvl>
    <w:lvl w:ilvl="4">
      <w:start w:val="27"/>
      <w:numFmt w:val="decimal"/>
      <w:lvlText w:val="%5."/>
      <w:lvlJc w:val="left"/>
      <w:pPr>
        <w:ind w:left="3600" w:hanging="360"/>
      </w:pPr>
    </w:lvl>
    <w:lvl w:ilvl="5">
      <w:start w:val="27"/>
      <w:numFmt w:val="decimal"/>
      <w:lvlText w:val="%6."/>
      <w:lvlJc w:val="left"/>
      <w:pPr>
        <w:ind w:left="4320" w:hanging="360"/>
      </w:pPr>
    </w:lvl>
    <w:lvl w:ilvl="6">
      <w:start w:val="27"/>
      <w:numFmt w:val="decimal"/>
      <w:lvlText w:val="%7."/>
      <w:lvlJc w:val="left"/>
      <w:pPr>
        <w:ind w:left="5040" w:hanging="360"/>
      </w:pPr>
    </w:lvl>
    <w:lvl w:ilvl="7">
      <w:start w:val="27"/>
      <w:numFmt w:val="decimal"/>
      <w:lvlText w:val="%8."/>
      <w:lvlJc w:val="left"/>
      <w:pPr>
        <w:ind w:left="5760" w:hanging="360"/>
      </w:pPr>
    </w:lvl>
    <w:lvl w:ilvl="8">
      <w:start w:val="27"/>
      <w:numFmt w:val="decimal"/>
      <w:lvlText w:val="%9."/>
      <w:lvlJc w:val="left"/>
      <w:pPr>
        <w:ind w:left="6480" w:hanging="360"/>
      </w:pPr>
    </w:lvl>
  </w:abstractNum>
  <w:abstractNum w:abstractNumId="994128">
    <w:nsid w:val="0A994128"/>
    <w:multiLevelType w:val="multilevel"/>
    <w:lvl w:ilvl="0">
      <w:start w:val="28"/>
      <w:numFmt w:val="decimal"/>
      <w:lvlText w:val="%1."/>
      <w:lvlJc w:val="left"/>
      <w:pPr>
        <w:ind w:left="720" w:hanging="360"/>
      </w:pPr>
    </w:lvl>
    <w:lvl w:ilvl="1">
      <w:start w:val="28"/>
      <w:numFmt w:val="decimal"/>
      <w:lvlText w:val="%2."/>
      <w:lvlJc w:val="left"/>
      <w:pPr>
        <w:ind w:left="1440" w:hanging="360"/>
      </w:pPr>
    </w:lvl>
    <w:lvl w:ilvl="2">
      <w:start w:val="28"/>
      <w:numFmt w:val="decimal"/>
      <w:lvlText w:val="%3."/>
      <w:lvlJc w:val="left"/>
      <w:pPr>
        <w:ind w:left="2160" w:hanging="360"/>
      </w:pPr>
    </w:lvl>
    <w:lvl w:ilvl="3">
      <w:start w:val="28"/>
      <w:numFmt w:val="decimal"/>
      <w:lvlText w:val="%4."/>
      <w:lvlJc w:val="left"/>
      <w:pPr>
        <w:ind w:left="2880" w:hanging="360"/>
      </w:pPr>
    </w:lvl>
    <w:lvl w:ilvl="4">
      <w:start w:val="28"/>
      <w:numFmt w:val="decimal"/>
      <w:lvlText w:val="%5."/>
      <w:lvlJc w:val="left"/>
      <w:pPr>
        <w:ind w:left="3600" w:hanging="360"/>
      </w:pPr>
    </w:lvl>
    <w:lvl w:ilvl="5">
      <w:start w:val="28"/>
      <w:numFmt w:val="decimal"/>
      <w:lvlText w:val="%6."/>
      <w:lvlJc w:val="left"/>
      <w:pPr>
        <w:ind w:left="4320" w:hanging="360"/>
      </w:pPr>
    </w:lvl>
    <w:lvl w:ilvl="6">
      <w:start w:val="28"/>
      <w:numFmt w:val="decimal"/>
      <w:lvlText w:val="%7."/>
      <w:lvlJc w:val="left"/>
      <w:pPr>
        <w:ind w:left="5040" w:hanging="360"/>
      </w:pPr>
    </w:lvl>
    <w:lvl w:ilvl="7">
      <w:start w:val="28"/>
      <w:numFmt w:val="decimal"/>
      <w:lvlText w:val="%8."/>
      <w:lvlJc w:val="left"/>
      <w:pPr>
        <w:ind w:left="5760" w:hanging="360"/>
      </w:pPr>
    </w:lvl>
    <w:lvl w:ilvl="8">
      <w:start w:val="28"/>
      <w:numFmt w:val="decimal"/>
      <w:lvlText w:val="%9."/>
      <w:lvlJc w:val="left"/>
      <w:pPr>
        <w:ind w:left="6480" w:hanging="360"/>
      </w:pPr>
    </w:lvl>
  </w:abstractNum>
  <w:abstractNum w:abstractNumId="994129">
    <w:nsid w:val="0A994129"/>
    <w:multiLevelType w:val="multilevel"/>
    <w:lvl w:ilvl="0">
      <w:start w:val="29"/>
      <w:numFmt w:val="decimal"/>
      <w:lvlText w:val="%1."/>
      <w:lvlJc w:val="left"/>
      <w:pPr>
        <w:ind w:left="720" w:hanging="360"/>
      </w:pPr>
    </w:lvl>
    <w:lvl w:ilvl="1">
      <w:start w:val="29"/>
      <w:numFmt w:val="decimal"/>
      <w:lvlText w:val="%2."/>
      <w:lvlJc w:val="left"/>
      <w:pPr>
        <w:ind w:left="1440" w:hanging="360"/>
      </w:pPr>
    </w:lvl>
    <w:lvl w:ilvl="2">
      <w:start w:val="29"/>
      <w:numFmt w:val="decimal"/>
      <w:lvlText w:val="%3."/>
      <w:lvlJc w:val="left"/>
      <w:pPr>
        <w:ind w:left="2160" w:hanging="360"/>
      </w:pPr>
    </w:lvl>
    <w:lvl w:ilvl="3">
      <w:start w:val="29"/>
      <w:numFmt w:val="decimal"/>
      <w:lvlText w:val="%4."/>
      <w:lvlJc w:val="left"/>
      <w:pPr>
        <w:ind w:left="2880" w:hanging="360"/>
      </w:pPr>
    </w:lvl>
    <w:lvl w:ilvl="4">
      <w:start w:val="29"/>
      <w:numFmt w:val="decimal"/>
      <w:lvlText w:val="%5."/>
      <w:lvlJc w:val="left"/>
      <w:pPr>
        <w:ind w:left="3600" w:hanging="360"/>
      </w:pPr>
    </w:lvl>
    <w:lvl w:ilvl="5">
      <w:start w:val="29"/>
      <w:numFmt w:val="decimal"/>
      <w:lvlText w:val="%6."/>
      <w:lvlJc w:val="left"/>
      <w:pPr>
        <w:ind w:left="4320" w:hanging="360"/>
      </w:pPr>
    </w:lvl>
    <w:lvl w:ilvl="6">
      <w:start w:val="29"/>
      <w:numFmt w:val="decimal"/>
      <w:lvlText w:val="%7."/>
      <w:lvlJc w:val="left"/>
      <w:pPr>
        <w:ind w:left="5040" w:hanging="360"/>
      </w:pPr>
    </w:lvl>
    <w:lvl w:ilvl="7">
      <w:start w:val="29"/>
      <w:numFmt w:val="decimal"/>
      <w:lvlText w:val="%8."/>
      <w:lvlJc w:val="left"/>
      <w:pPr>
        <w:ind w:left="5760" w:hanging="360"/>
      </w:pPr>
    </w:lvl>
    <w:lvl w:ilvl="8">
      <w:start w:val="29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4">
    <w:nsid w:val="0A994124"/>
    <w:multiLevelType w:val="multilevel"/>
    <w:lvl w:ilvl="0">
      <w:start w:val="24"/>
      <w:numFmt w:val="decimal"/>
      <w:lvlText w:val="%1."/>
      <w:lvlJc w:val="left"/>
      <w:pPr>
        <w:ind w:left="720" w:hanging="360"/>
      </w:pPr>
    </w:lvl>
    <w:lvl w:ilvl="1">
      <w:start w:val="24"/>
      <w:numFmt w:val="decimal"/>
      <w:lvlText w:val="%2."/>
      <w:lvlJc w:val="left"/>
      <w:pPr>
        <w:ind w:left="1440" w:hanging="360"/>
      </w:pPr>
    </w:lvl>
    <w:lvl w:ilvl="2">
      <w:start w:val="24"/>
      <w:numFmt w:val="decimal"/>
      <w:lvlText w:val="%3."/>
      <w:lvlJc w:val="left"/>
      <w:pPr>
        <w:ind w:left="2160" w:hanging="360"/>
      </w:pPr>
    </w:lvl>
    <w:lvl w:ilvl="3">
      <w:start w:val="24"/>
      <w:numFmt w:val="decimal"/>
      <w:lvlText w:val="%4."/>
      <w:lvlJc w:val="left"/>
      <w:pPr>
        <w:ind w:left="2880" w:hanging="360"/>
      </w:pPr>
    </w:lvl>
    <w:lvl w:ilvl="4">
      <w:start w:val="24"/>
      <w:numFmt w:val="decimal"/>
      <w:lvlText w:val="%5."/>
      <w:lvlJc w:val="left"/>
      <w:pPr>
        <w:ind w:left="3600" w:hanging="360"/>
      </w:pPr>
    </w:lvl>
    <w:lvl w:ilvl="5">
      <w:start w:val="24"/>
      <w:numFmt w:val="decimal"/>
      <w:lvlText w:val="%6."/>
      <w:lvlJc w:val="left"/>
      <w:pPr>
        <w:ind w:left="4320" w:hanging="360"/>
      </w:pPr>
    </w:lvl>
    <w:lvl w:ilvl="6">
      <w:start w:val="24"/>
      <w:numFmt w:val="decimal"/>
      <w:lvlText w:val="%7."/>
      <w:lvlJc w:val="left"/>
      <w:pPr>
        <w:ind w:left="5040" w:hanging="360"/>
      </w:pPr>
    </w:lvl>
    <w:lvl w:ilvl="7">
      <w:start w:val="24"/>
      <w:numFmt w:val="decimal"/>
      <w:lvlText w:val="%8."/>
      <w:lvlJc w:val="left"/>
      <w:pPr>
        <w:ind w:left="5760" w:hanging="360"/>
      </w:pPr>
    </w:lvl>
    <w:lvl w:ilvl="8">
      <w:start w:val="24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02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0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04">
    <w:abstractNumId w:val="991"/>
  </w:num>
  <w:num w:numId="1005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53" Type="http://schemas.openxmlformats.org/officeDocument/2006/relationships/image" Target="media/rId53.png"/><Relationship Id="rId41" Type="http://schemas.openxmlformats.org/officeDocument/2006/relationships/image" Target="media/rId41.jpg"/><Relationship Id="rId44" Type="http://schemas.openxmlformats.org/officeDocument/2006/relationships/image" Target="media/rId44.jpg"/><Relationship Id="rId32" Type="http://schemas.openxmlformats.org/officeDocument/2006/relationships/image" Target="media/rId32.png"/><Relationship Id="rId17" Type="http://schemas.openxmlformats.org/officeDocument/2006/relationships/image" Target="media/rId17.jpg"/><Relationship Id="rId28" Type="http://schemas.openxmlformats.org/officeDocument/2006/relationships/image" Target="media/rId28.jpg"/><Relationship Id="rId21" Type="http://schemas.openxmlformats.org/officeDocument/2006/relationships/image" Target="media/rId2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2026-09-17T12:29:39Z</dcterms:created>
  <dcterms:modified xsi:type="dcterms:W3CDTF">2026-09-17T12:29:39Z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