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第一轮综合练习-第10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卷</w:t>
      </w:r>
    </w:p>
    <w:p>
      <w:pPr>
        <w:spacing w:before="160" w:after="80"/>
      </w:pPr>
      <w:r>
        <w:pict>
          <v:rect style="width:0;height:1.5pt" o:hralign="center" o:hrstd="t" o:hr="t"/>
        </w:pict>
      </w:r>
    </w:p>
    <w:bookmarkStart w:id="63"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01"/>
        </w:numPr>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存在氢键的是</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①②③④ B. ② C. ②③ D. ①②③</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02"/>
        </w:numPr>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最强的氟化剂是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B.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C.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D. BiF</w:t>
      </w:r>
      <w:r>
        <w:rPr>
          <w:rFonts w:ascii="Times New Roman" w:hAnsi="Times New Roman" w:eastAsia="Times New Roman" w:cs="Times New Roman"/>
          <w:vertAlign w:val="subscript"/>
        </w:rPr>
        <w:t>5</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关于晶格能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晶格能是指气态阳离子与气态阴离子生成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离子晶体所释放的能量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晶格能是由单质化合成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离子化合物时所释放的能量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晶格能是指气态阳离子与气态阴离子生成离子晶体所释放的能量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晶格能就是组成离子晶体时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离子键的键能</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04"/>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05"/>
        </w:numPr>
      </w:pPr>
      <w:r>
        <w:rPr>
          <w:rFonts w:hint="eastAsia" w:ascii="Times New Roman" w:hAnsi="Times New Roman" w:eastAsia="FangSong" w:cs="Times New Roman"/>
        </w:rPr>
        <w:t>同源深化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假设在别的星球上发现一些物料</w:t>
      </w:r>
      <w:r>
        <w:rPr>
          <w:rFonts w:hint="eastAsia" w:ascii="Times New Roman" w:hAnsi="Times New Roman" w:eastAsia="Times New Roman" w:cs="Times New Roman"/>
        </w:rPr>
        <w:t>，</w:t>
      </w:r>
      <w:r>
        <w:rPr>
          <w:rFonts w:hint="eastAsia" w:ascii="Times New Roman" w:hAnsi="Times New Roman" w:eastAsia="FangSong" w:cs="Times New Roman"/>
        </w:rPr>
        <w:t>它们服从下列量子数的限制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&gt;</m:t>
          </m:r>
          <m:r>
            <m:t>0</m:t>
          </m:r>
          <m:r>
            <m:rPr>
              <m:sty m:val="p"/>
            </m:rPr>
            <m:t>,</m:t>
          </m:r>
          <m:r>
            <m:t>l</m:t>
          </m:r>
          <m:r>
            <m:rPr>
              <m:sty m:val="p"/>
            </m:rPr>
            <m:t>+</m:t>
          </m:r>
          <m:r>
            <m:t>1</m:t>
          </m:r>
          <m:r>
            <m:rPr>
              <m:sty m:val="p"/>
            </m:rPr>
            <m:t>≤</m:t>
          </m:r>
          <m:r>
            <m:t>n</m:t>
          </m:r>
          <m:r>
            <m:rPr>
              <m:sty m:val="p"/>
            </m:rPr>
            <m:t>,</m:t>
          </m:r>
          <m:r>
            <m:t>m</m:t>
          </m:r>
          <m:r>
            <m:rPr>
              <m:sty m:val="p"/>
            </m:rPr>
            <m:t>=</m:t>
          </m:r>
          <m:r>
            <m:rPr>
              <m:sty m:val="p"/>
            </m:rPr>
            <m:t>±</m:t>
          </m:r>
          <m:r>
            <m:t>l</m:t>
          </m:r>
          <m:r>
            <m:rPr>
              <m:sty m:val="p"/>
            </m:rPr>
            <m:t>,</m:t>
          </m:r>
          <m:sSub>
            <m:e>
              <m:r>
                <m:t>m</m:t>
              </m:r>
            </m:e>
            <m:sub>
              <m:r>
                <m:t>s</m:t>
              </m:r>
            </m:sub>
          </m:sSub>
          <m:r>
            <m:rPr>
              <m:sty m:val="p"/>
            </m:rPr>
            <m:t>=</m:t>
          </m:r>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假设洪特规则仍然适用</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在该星球上前三种惰性气体的原子序数应当是多少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前三种卤素的原子序数应当是多少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7"/>
    <w:bookmarkStart w:id="21"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9" name="Picture"/>
            <a:graphic>
              <a:graphicData uri="http://schemas.openxmlformats.org/drawingml/2006/picture">
                <pic:pic>
                  <pic:nvPicPr>
                    <pic:cNvPr descr="dfa2a2cefd4392a3c104f05fba99d18808ec817ded20666d721ee6cced524538.jpg" id="20" name="Picture"/>
                    <pic:cNvPicPr>
                      <a:picLocks noChangeArrowheads="1" noChangeAspect="1"/>
                    </pic:cNvPicPr>
                  </pic:nvPicPr>
                  <pic:blipFill>
                    <a:blip r:embed="rId18"/>
                    <a:stretch>
                      <a:fillRect/>
                    </a:stretch>
                  </pic:blipFill>
                  <pic:spPr bwMode="auto">
                    <a:xfrm>
                      <a:off x="0" y="0"/>
                      <a:ext cx="3240000" cy="3055909"/>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23" name="Picture"/>
            <a:graphic>
              <a:graphicData uri="http://schemas.openxmlformats.org/drawingml/2006/picture">
                <pic:pic>
                  <pic:nvPicPr>
                    <pic:cNvPr descr="2184829e99c84db91c400a72c65014210eff951dde17477366a192fced28f22f.jpg" id="24" name="Picture"/>
                    <pic:cNvPicPr>
                      <a:picLocks noChangeArrowheads="1" noChangeAspect="1"/>
                    </pic:cNvPicPr>
                  </pic:nvPicPr>
                  <pic:blipFill>
                    <a:blip r:embed="rId22"/>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-098-</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hint="eastAsia" w:ascii="Times New Roman" w:hAnsi="Times New Roman" w:eastAsia="FangSong" w:cs="Times New Roman"/>
        </w:rPr>
        <w:t>双原子分子式量同位素</w:t>
      </w:r>
      <w:r>
        <w:rPr>
          <w:rFonts w:hint="eastAsia" w:ascii="Times New Roman" w:hAnsi="Times New Roman" w:eastAsia="Times New Roman" w:cs="Times New Roman"/>
        </w:rPr>
        <w:t>（</w:t>
      </w:r>
      <w:r>
        <w:rPr>
          <w:rFonts w:hint="eastAsia" w:ascii="Times New Roman" w:hAnsi="Times New Roman" w:eastAsia="FangSong" w:cs="Times New Roman"/>
        </w:rPr>
        <w:t>本讲竞赛对接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两版互证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m:oMath>
        <m:r>
          <m:t>1</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1/2</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同位素组合</w:t>
            </w:r>
            <w:r>
              <w:rPr>
                <w:rFonts w:hint="eastAsia" w:ascii="Times New Roman" w:hAnsi="Times New Roman" w:eastAsia="Times New Roman" w:cs="Times New Roman"/>
              </w:rPr>
              <w:t>、</w:t>
            </w:r>
            <w:r>
              <w:rPr>
                <w:rFonts w:hint="eastAsia" w:ascii="Times New Roman" w:hAnsi="Times New Roman" w:eastAsia="FangSong" w:cs="Times New Roman"/>
              </w:rPr>
              <w:t>质量数与式量的区分</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天然丰度与平均式量</w:t>
            </w:r>
          </w:p>
        </w:tc>
      </w:tr>
    </w:tbl>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w:t>
      </w:r>
    </w:p>
    <w:p>
      <w:pPr>
        <w:spacing w:before="160" w:after="80"/>
      </w:pPr>
      <w:r>
        <w:pict>
          <v:rect style="width:0;height:1.5pt" o:hralign="center" o:hrstd="t" o:hr="t"/>
        </w:pict>
      </w:r>
    </w:p>
    <w:bookmarkEnd w:id="28"/>
    <w:bookmarkStart w:id="29"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p>
    <w:p>
      <w:pPr>
        <w:spacing w:before="160" w:after="80"/>
      </w:pPr>
      <w:r>
        <w:pict>
          <v:rect style="width:0;height:1.5pt" o:hralign="center" o:hrstd="t" o:hr="t"/>
        </w:pict>
      </w:r>
    </w:p>
    <w:bookmarkEnd w:id="29"/>
    <w:bookmarkStart w:id="30"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32" name="Picture"/>
            <a:graphic>
              <a:graphicData uri="http://schemas.openxmlformats.org/drawingml/2006/picture">
                <pic:pic>
                  <pic:nvPicPr>
                    <pic:cNvPr descr="4f816ea1b4457bdaed0232e5ba1658b4942b6a87b4acfaedf0dc8af774671f18.jpg" id="33" name="Picture"/>
                    <pic:cNvPicPr>
                      <a:picLocks noChangeArrowheads="1" noChangeAspect="1"/>
                    </pic:cNvPicPr>
                  </pic:nvPicPr>
                  <pic:blipFill>
                    <a:blip r:embed="rId31"/>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35" name="Picture"/>
            <a:graphic>
              <a:graphicData uri="http://schemas.openxmlformats.org/drawingml/2006/picture">
                <pic:pic>
                  <pic:nvPicPr>
                    <pic:cNvPr descr="dada246ba02a85062bcc27779c3cdfd390247ddca149da7a74395f7129cc6d91.jpg" id="36" name="Picture"/>
                    <pic:cNvPicPr>
                      <a:picLocks noChangeArrowheads="1" noChangeAspect="1"/>
                    </pic:cNvPicPr>
                  </pic:nvPicPr>
                  <pic:blipFill>
                    <a:blip r:embed="rId34"/>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37"/>
    <w:bookmarkStart w:id="4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39" name="Picture"/>
            <a:graphic>
              <a:graphicData uri="http://schemas.openxmlformats.org/drawingml/2006/picture">
                <pic:pic>
                  <pic:nvPicPr>
                    <pic:cNvPr descr="053035652d93ccc03f2e0b5bed3afe7b1a806ccd6ae7e85425b509a41f9f90eb.jpg" id="40" name="Picture"/>
                    <pic:cNvPicPr>
                      <a:picLocks noChangeArrowheads="1" noChangeAspect="1"/>
                    </pic:cNvPicPr>
                  </pic:nvPicPr>
                  <pic:blipFill>
                    <a:blip r:embed="rId38"/>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42" name="Picture"/>
            <a:graphic>
              <a:graphicData uri="http://schemas.openxmlformats.org/drawingml/2006/picture">
                <pic:pic>
                  <pic:nvPicPr>
                    <pic:cNvPr descr="09ee260b9a1edca8892e93938c94faaf06c86c90728da8b1d6e85baa5669d32a.jpg" id="43" name="Picture"/>
                    <pic:cNvPicPr>
                      <a:picLocks noChangeArrowheads="1" noChangeAspect="1"/>
                    </pic:cNvPicPr>
                  </pic:nvPicPr>
                  <pic:blipFill>
                    <a:blip r:embed="rId41"/>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45" name="Picture"/>
            <a:graphic>
              <a:graphicData uri="http://schemas.openxmlformats.org/drawingml/2006/picture">
                <pic:pic>
                  <pic:nvPicPr>
                    <pic:cNvPr descr="f9e12ea483b96d3938061688a7df554e9ba3124365057f065a00673836bad17d.jpg" id="46" name="Picture"/>
                    <pic:cNvPicPr>
                      <a:picLocks noChangeArrowheads="1" noChangeAspect="1"/>
                    </pic:cNvPicPr>
                  </pic:nvPicPr>
                  <pic:blipFill>
                    <a:blip r:embed="rId44"/>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8"/>
        </w:numPr>
      </w:pPr>
      <w:r>
        <w:rPr>
          <w:rFonts w:hint="eastAsia" w:ascii="Times New Roman" w:hAnsi="Times New Roman" w:eastAsia="FangSong" w:cs="Times New Roman"/>
        </w:rPr>
        <w:t xml:space="preserve">需要外加电源供电</w:t>
      </w:r>
    </w:p>
    <w:p>
      <w:pPr>
        <w:numPr>
          <w:ilvl w:val="0"/>
          <w:numId w:val="1008"/>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8"/>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8"/>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1.37】</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在不同温度下分解得到的产物有所不同</w:t>
      </w:r>
      <w:r>
        <w:rPr>
          <w:rFonts w:hint="eastAsia" w:ascii="Times New Roman" w:hAnsi="Times New Roman" w:eastAsia="Times New Roman" w:cs="Times New Roman"/>
        </w:rPr>
        <w:t>。</w:t>
      </w:r>
      <w:r>
        <w:rPr>
          <w:rFonts w:hint="eastAsia" w:ascii="Times New Roman" w:hAnsi="Times New Roman" w:eastAsia="FangSong" w:cs="Times New Roman"/>
        </w:rPr>
        <w:t>给出下三种情况下高锰酸钾分解的方程式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10.1%。</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15.2%。</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固态</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t>C</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12.2%。</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1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pStyle w:val="Compact"/>
        <w:numPr>
          <w:ilvl w:val="0"/>
          <w:numId w:val="1012"/>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r>
        <w:rPr>
          <w:rFonts w:hint="eastAsia" w:ascii="Times New Roman" w:hAnsi="Times New Roman" w:eastAsia="Times New Roman" w:cs="Times New Roman"/>
        </w:rPr>
        <w:t>（</w:t>
      </w:r>
      <w:r>
        <w:rPr>
          <w:rFonts w:hint="eastAsia" w:ascii="Times New Roman" w:hAnsi="Times New Roman" w:eastAsia="FangSong" w:cs="Times New Roman"/>
        </w:rPr>
        <w:t>三角二十面体空隙计算版</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-22-</w:t>
      </w:r>
      <w:r>
        <w:rPr>
          <w:rFonts w:hint="eastAsia" w:ascii="Times New Roman" w:hAnsi="Times New Roman" w:eastAsia="FangSong" w:cs="Times New Roman"/>
        </w:rPr>
        <w:t>超级原子性质</w:t>
      </w:r>
    </w:p>
    <w:p>
      <w:pPr>
        <w:spacing w:before="160" w:after="80"/>
      </w:pPr>
      <w:r>
        <w:pict>
          <v:rect style="width:0;height:1.5pt" o:hralign="center" o:hrstd="t" o:hr="t"/>
        </w:pict>
      </w:r>
    </w:p>
    <w:bookmarkEnd w:id="51"/>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53" name="Picture"/>
            <a:graphic>
              <a:graphicData uri="http://schemas.openxmlformats.org/drawingml/2006/picture">
                <pic:pic>
                  <pic:nvPicPr>
                    <pic:cNvPr descr="5cddc5738b80543d1aea1e75739eac9d7f954364a97f681cfc2f49d27ef06ec8.jpg" id="54" name="Picture"/>
                    <pic:cNvPicPr>
                      <a:picLocks noChangeArrowheads="1" noChangeAspect="1"/>
                    </pic:cNvPicPr>
                  </pic:nvPicPr>
                  <pic:blipFill>
                    <a:blip r:embed="rId52"/>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核稳定性经验规则与同位素存在性推断</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原子核组成</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中子数</w:t>
            </w:r>
            <w:r>
              <w:rPr>
                <w:rFonts w:hint="eastAsia" w:ascii="Times New Roman" w:hAnsi="Times New Roman" w:eastAsia="Times New Roman" w:cs="Times New Roman"/>
              </w:rPr>
              <w:t>/</w:t>
            </w:r>
            <w:r>
              <w:rPr>
                <w:rFonts w:hint="eastAsia" w:ascii="Times New Roman" w:hAnsi="Times New Roman" w:eastAsia="FangSong" w:cs="Times New Roman"/>
              </w:rPr>
              <w:t>质量数关系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5"/>
    <w:bookmarkStart w:id="5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p>
    <w:p>
      <w:pPr>
        <w:pStyle w:val="Compact"/>
        <w:numPr>
          <w:ilvl w:val="0"/>
          <w:numId w:val="1014"/>
        </w:numPr>
      </w:pP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56"/>
    <w:bookmarkStart w:id="57"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根据条件书写下列反应的化学方程式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要求写出思考过程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Si（</w:t>
      </w:r>
      <w:r>
        <w:rPr>
          <w:rFonts w:hint="eastAsia" w:ascii="Times New Roman" w:hAnsi="Times New Roman" w:eastAsia="FangSong" w:cs="Times New Roman"/>
        </w:rPr>
        <w:t>硅</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S</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慢慢侵蚀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将铝粉加入</w:t>
      </w:r>
      <w:r>
        <w:rPr>
          <w:rFonts w:ascii="Times New Roman" w:hAnsi="Times New Roman" w:eastAsia="Times New Roman" w:cs="Times New Roman"/>
        </w:rPr>
        <w:t xml:space="preserve"> 1% </w:t>
      </w:r>
      <w:r>
        <w:rPr>
          <w:rFonts w:hint="eastAsia" w:ascii="Times New Roman" w:hAnsi="Times New Roman" w:eastAsia="FangSong" w:cs="Times New Roman"/>
        </w:rPr>
        <w:t>氟硅酸水溶液</w:t>
      </w:r>
      <w:r>
        <w:rPr>
          <w:rFonts w:hint="eastAsia" w:ascii="Times New Roman" w:hAnsi="Times New Roman" w:eastAsia="Times New Roman" w:cs="Times New Roman"/>
        </w:rPr>
        <w:t>，</w:t>
      </w:r>
      <w:r>
        <w:rPr>
          <w:rFonts w:hint="eastAsia" w:ascii="Times New Roman" w:hAnsi="Times New Roman" w:eastAsia="FangSong" w:cs="Times New Roman"/>
        </w:rPr>
        <w:t>敞口振摇</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锌粉与</w:t>
      </w:r>
      <w:r>
        <w:rPr>
          <w:rFonts w:ascii="Times New Roman" w:hAnsi="Times New Roman" w:eastAsia="Times New Roman" w:cs="Times New Roman"/>
        </w:rPr>
        <w:t xml:space="preserve"> CuO </w:t>
      </w:r>
      <w:r>
        <w:rPr>
          <w:rFonts w:hint="eastAsia" w:ascii="Times New Roman" w:hAnsi="Times New Roman" w:eastAsia="FangSong" w:cs="Times New Roman"/>
        </w:rPr>
        <w:t>在浓盐酸中反应</w:t>
      </w:r>
      <w:r>
        <w:rPr>
          <w:rFonts w:hint="eastAsia" w:ascii="Times New Roman" w:hAnsi="Times New Roman" w:eastAsia="Times New Roman" w:cs="Times New Roman"/>
        </w:rPr>
        <w:t>，</w:t>
      </w:r>
      <w:r>
        <w:rPr>
          <w:rFonts w:hint="eastAsia" w:ascii="Times New Roman" w:hAnsi="Times New Roman" w:eastAsia="FangSong" w:cs="Times New Roman"/>
        </w:rPr>
        <w:t>产物中没有单质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将硅单质</w:t>
      </w:r>
      <w:r>
        <w:rPr>
          <w:rFonts w:hint="eastAsia" w:ascii="Times New Roman" w:hAnsi="Times New Roman" w:eastAsia="Times New Roman" w:cs="Times New Roman"/>
        </w:rPr>
        <w:t>、</w:t>
      </w:r>
      <w:r>
        <w:rPr>
          <w:rFonts w:hint="eastAsia" w:ascii="Times New Roman" w:hAnsi="Times New Roman" w:eastAsia="FangSong" w:cs="Times New Roman"/>
        </w:rPr>
        <w:t>石墨与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按照物质的量之比</w:t>
      </w:r>
      <w:r>
        <w:rPr>
          <w:rFonts w:ascii="Times New Roman" w:hAnsi="Times New Roman" w:eastAsia="Times New Roman" w:cs="Times New Roman"/>
        </w:rPr>
        <w:t xml:space="preserve"> 2:1:1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15 </w:t>
      </w:r>
      <w:r>
        <w:rPr>
          <w:rFonts w:hint="eastAsia" w:ascii="Times New Roman" w:hAnsi="Times New Roman" w:eastAsia="Times New Roman" w:cs="Times New Roman"/>
        </w:rPr>
        <w:t>h，</w:t>
      </w:r>
      <w:r>
        <w:rPr>
          <w:rFonts w:hint="eastAsia" w:ascii="Times New Roman" w:hAnsi="Times New Roman" w:eastAsia="FangSong" w:cs="Times New Roman"/>
        </w:rPr>
        <w:t>可以得到一种铅灰色有强烈金属光泽的六方板状结晶</w:t>
      </w:r>
      <w:r>
        <w:rPr>
          <w:rFonts w:hint="eastAsia" w:ascii="Times New Roman" w:hAnsi="Times New Roman" w:eastAsia="Times New Roman" w:cs="Times New Roman"/>
        </w:rPr>
        <w:t>，</w:t>
      </w:r>
      <w:r>
        <w:rPr>
          <w:rFonts w:hint="eastAsia" w:ascii="Times New Roman" w:hAnsi="Times New Roman" w:eastAsia="FangSong" w:cs="Times New Roman"/>
        </w:rPr>
        <w:t>该物质能猛烈地溶于盐酸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敞口反应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等三种产物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研究发现</w:t>
      </w:r>
      <w:r>
        <w:rPr>
          <w:rFonts w:hint="eastAsia" w:ascii="Times New Roman" w:hAnsi="Times New Roman" w:eastAsia="Times New Roman" w:cs="Times New Roman"/>
        </w:rPr>
        <w:t>，</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在水相中反应有两种反应途径</w:t>
      </w:r>
      <w:r>
        <w:rPr>
          <w:rFonts w:hint="eastAsia" w:ascii="Times New Roman" w:hAnsi="Times New Roman" w:eastAsia="Times New Roman" w:cs="Times New Roman"/>
        </w:rPr>
        <w:t>，</w:t>
      </w:r>
      <w:r>
        <w:rPr>
          <w:rFonts w:hint="eastAsia" w:ascii="Times New Roman" w:hAnsi="Times New Roman" w:eastAsia="FangSong" w:cs="Times New Roman"/>
        </w:rPr>
        <w:t>第一种为</w:t>
      </w:r>
      <w:r>
        <w:rPr>
          <w:rFonts w:ascii="Times New Roman" w:hAnsi="Times New Roman" w:eastAsia="Times New Roman" w:cs="Times New Roman"/>
        </w:rPr>
        <w:t xml:space="preserve"> </w:t>
      </w:r>
      <m:oMath>
        <m:oMathPr>
          <m:ctrlPr>
            <w:rPr>
              <w:sz w:val="28"/>
              <w:szCs w:val="28"/>
            </w:rPr>
          </m:ctrlPr>
        </m:oMathPr>
        <m:r>
          <m:t>C</m:t>
        </m:r>
        <m:r>
          <m:t>l</m:t>
        </m:r>
        <m:sSub>
          <m:e>
            <m:r>
              <m:t>O</m:t>
            </m:r>
          </m:e>
          <m:sub>
            <m:r>
              <m:t>2</m:t>
            </m:r>
          </m:sub>
        </m:sSub>
        <m:r>
          <m:rPr>
            <m:sty m:val="p"/>
          </m:rPr>
          <m:t>:</m:t>
        </m:r>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第二种为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试分别写出化学反应方程式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6-7 </w:t>
      </w:r>
      <w:r>
        <w:rPr>
          <w:rFonts w:hint="eastAsia" w:ascii="Times New Roman" w:hAnsi="Times New Roman" w:eastAsia="FangSong" w:cs="Times New Roman"/>
        </w:rPr>
        <w:t>在环己烷中</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与两摩尔三苯基氯甲烷</w:t>
      </w:r>
      <w:r>
        <w:rPr>
          <w:rFonts w:hint="eastAsia" w:ascii="Times New Roman" w:hAnsi="Times New Roman" w:eastAsia="Times New Roman" w:cs="Times New Roman"/>
        </w:rPr>
        <w:t>（TrCl）</w:t>
      </w:r>
      <w:r>
        <w:rPr>
          <w:rFonts w:hint="eastAsia" w:ascii="Times New Roman" w:hAnsi="Times New Roman" w:eastAsia="FangSong" w:cs="Times New Roman"/>
        </w:rPr>
        <w:t>发生</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请写出方程式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6</m:t>
            </m:r>
          </m:sub>
        </m:sSub>
        <m:sSub>
          <m:e>
            <m:r>
              <m:rPr>
                <m:sty m:val="p"/>
              </m:rPr>
              <m:t>C</m:t>
            </m:r>
            <m:r>
              <m:rPr>
                <m:sty m:val="p"/>
              </m:rPr>
              <m:t>l</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的六元环稳定构型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6-8</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85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M</m:t>
        </m:r>
        <m:r>
          <m:rPr>
            <m:sty m:val="p"/>
          </m:rPr>
          <m:t>n</m:t>
        </m:r>
        <m:r>
          <m:rPr>
            <m:sty m:val="p"/>
          </m:rPr>
          <m:t>(</m:t>
        </m:r>
        <m:sSub>
          <m:e>
            <m:r>
              <m:rPr>
                <m:sty m:val="p"/>
              </m:rPr>
              <m:t>C</m:t>
            </m:r>
          </m:e>
          <m:sub>
            <m:r>
              <m:t>2</m:t>
            </m:r>
          </m:sub>
        </m:sSub>
        <m:sSub>
          <m:e>
            <m:r>
              <m:rPr>
                <m:sty m:val="p"/>
              </m:rPr>
              <m:t>O</m:t>
            </m:r>
          </m:e>
          <m:sub>
            <m:r>
              <m:t>4</m:t>
            </m:r>
          </m:sub>
        </m:sSub>
        <m:sSub>
          <m:e>
            <m:r>
              <m:rPr>
                <m:sty m:val="p"/>
              </m:rPr>
              <m:t>)</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End w:id="63"/>
    <w:bookmarkEnd w:id="6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0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41" Type="http://schemas.openxmlformats.org/officeDocument/2006/relationships/image" Target="media/rId41.jpg"/><Relationship Id="rId22" Type="http://schemas.openxmlformats.org/officeDocument/2006/relationships/image" Target="media/rId22.jpg"/><Relationship Id="rId31" Type="http://schemas.openxmlformats.org/officeDocument/2006/relationships/image" Target="media/rId31.jpg"/><Relationship Id="rId52" Type="http://schemas.openxmlformats.org/officeDocument/2006/relationships/image" Target="media/rId52.jpg"/><Relationship Id="rId34" Type="http://schemas.openxmlformats.org/officeDocument/2006/relationships/image" Target="media/rId34.jpg"/><Relationship Id="rId18" Type="http://schemas.openxmlformats.org/officeDocument/2006/relationships/image" Target="media/rId18.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2026-09-17T12:29:43Z</dcterms:created>
  <dcterms:modified xsi:type="dcterms:W3CDTF">2026-09-17T12:29:43Z</dcterms:modified>
</cp:coreProperties>
</file>

<file path=docProps/custom.xml><?xml version="1.0" encoding="utf-8"?>
<Properties xmlns="http://schemas.openxmlformats.org/officeDocument/2006/custom-properties" xmlns:vt="http://schemas.openxmlformats.org/officeDocument/2006/docPropsVTypes"/>
</file>