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平均变化率的局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平均变化率的局限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无论要求它多小</w:t>
      </w:r>
      <w:r>
        <w:rPr>
          <w:rFonts w:hint="eastAsia" w:ascii="Times New Roman" w:hAnsi="Times New Roman" w:eastAsia="Times New Roman" w:cs="Times New Roman"/>
        </w:rPr>
        <w:t>，Δx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都能取到更小的值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但始终不等于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这一单位由量纲确定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并非记忆所得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常数不随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故变化率为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常见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这一结果值得注意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由此得到在化学中重要的推论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所得同样是常数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此时它可以视为商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这在误差分析中很常用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>积分式表中的内容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即第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瞬时变化率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切线斜率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三句话一个意思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定义三步法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是导数的定义依据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用它能现场推出全部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条必背公式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忘记公式时也能重来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四则与链式</w:t>
      </w:r>
      <w:r>
        <w:rPr>
          <w:rFonts w:hint="eastAsia" w:ascii="Times New Roman" w:hAnsi="Times New Roman" w:eastAsia="FangSong" w:cs="Times New Roman"/>
        </w:rPr>
        <w:t>是运算引擎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外层导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e^{-Ea/RT}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这类化学复合函数的基本工具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dy = f′(x)dx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把变化量变成可乘的量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下一讲分离变量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dx」</w:t>
      </w:r>
      <w:r>
        <w:rPr>
          <w:rFonts w:hint="eastAsia" w:ascii="Times New Roman" w:hAnsi="Times New Roman" w:eastAsia="FangSong" w:cs="Times New Roman"/>
        </w:rPr>
        <w:t>的合法性全靠它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d[A]/dt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就是速率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令导数为零</w:t>
      </w:r>
      <w:r>
        <w:rPr>
          <w:rFonts w:hint="eastAsia" w:ascii="Times New Roman" w:hAnsi="Times New Roman" w:eastAsia="FangSong" w:cs="Times New Roman"/>
        </w:rPr>
        <w:t>找极值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最高产率温度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最概然速率均用这一方法</w:t>
      </w:r>
      <w:r>
        <w:rPr>
          <w:rFonts w:hint="eastAsia" w:ascii="Times New Roman" w:hAnsi="Times New Roman" w:eastAsia="Times New Roman" w:cs="Times New Roman"/>
        </w:rPr>
        <w:t>）；Maxwell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速率分布的极值给最概然速率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导数的反问题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把原函数找回来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5" w:name="十一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1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3"/>
    <w:bookmarkStart w:id="54" w:name="化学专用结果建议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横轴选错不仅使图像变为曲线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斜率的物理含义也随之改变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不再神秘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2026-09-24T06:16:20Z</dcterms:created>
  <dcterms:modified xsi:type="dcterms:W3CDTF">2026-09-24T06:16:20Z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