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能区分区域选择性与立体选择性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正确判断题目在考哪一类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掌握手性基础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、Fischer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内消旋体辨析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</w:t>
      </w:r>
      <w:r>
        <w:rPr>
          <w:rFonts w:hint="eastAsia" w:ascii="Times New Roman" w:hAnsi="Times New Roman" w:eastAsia="Times New Roman" w:cs="Times New Roman"/>
        </w:rPr>
        <w:t>SN2、E2、</w:t>
      </w:r>
      <w:r>
        <w:rPr>
          <w:rFonts w:hint="eastAsia" w:ascii="Times New Roman" w:hAnsi="Times New Roman" w:eastAsia="FangSong" w:cs="Times New Roman"/>
        </w:rPr>
        <w:t>卤鎓离子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硼氢化中读出典型立体化学结果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能区分立体选择性与立体专一性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能标记潜手性中心的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理解面选择性是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Cram/</w:t>
      </w:r>
      <w:r>
        <w:rPr>
          <w:rFonts w:hint="eastAsia" w:ascii="Times New Roman" w:hAnsi="Times New Roman" w:eastAsia="FangSong" w:cs="Times New Roman"/>
        </w:rPr>
        <w:t>不对称合成的共同本质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</w:t>
      </w:r>
      <w:r>
        <w:rPr>
          <w:rFonts w:hint="eastAsia" w:ascii="Times New Roman" w:hAnsi="Times New Roman" w:eastAsia="Times New Roman" w:cs="Times New Roman"/>
        </w:rPr>
        <w:t>（NGP）：“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Markovnikov、1,2-/1,4-、Zaitsev/Hofmann</w:t>
      </w:r>
      <w:r>
        <w:rPr>
          <w:rFonts w:hint="eastAsia" w:ascii="Times New Roman" w:hAnsi="Times New Roman" w:eastAsia="FangSong" w:cs="Times New Roman"/>
        </w:rPr>
        <w:t>等区域分流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一个过渡态同时决定区域和立体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了解不对称合成基本概念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手性辅基与手性催化剂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7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不能通过单键旋转互变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顺反异构</w:t>
      </w:r>
      <w:r>
        <w:rPr>
          <w:rFonts w:hint="eastAsia" w:ascii="Times New Roman" w:hAnsi="Times New Roman" w:eastAsia="Times New Roman" w:cs="Times New Roman"/>
        </w:rPr>
        <w:t>（Z/E；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无手性中心时非手性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对映异构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6"/>
        </w:numPr>
      </w:pP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镜像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6"/>
        </w:numPr>
      </w:pP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不是镜像的立体异构体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7"/>
        </w:numPr>
      </w:pPr>
      <w:r>
        <w:rPr>
          <w:rFonts w:hint="eastAsia" w:ascii="Times New Roman" w:hAnsi="Times New Roman" w:eastAsia="FangSong" w:cs="Times New Roman"/>
        </w:rPr>
        <w:t>差向异构体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仅一个手性中心不同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7"/>
        </w:numPr>
      </w:pP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有手性中心但分子有对称面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O（1，CIP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(2) — C —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（CIP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最低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俯视</w:t>
      </w:r>
      <w:r>
        <w:rPr>
          <w:rStyle w:val="VerbatimChar"/>
          <w:rFonts w:hint="eastAsia" w:ascii="Times New Roman" w:hAnsi="Times New Roman" w:eastAsia="Times New Roman" w:cs="Times New Roman"/>
        </w:rPr>
        <w:t>：1→2→3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顺时针</w:t>
      </w:r>
      <w:r>
        <w:rPr>
          <w:rStyle w:val="VerbatimChar"/>
          <w:rFonts w:ascii="Times New Roman" w:hAnsi="Times New Roman" w:eastAsia="Times New Roman" w:cs="Times New Roman"/>
        </w:rPr>
        <w:t xml:space="preserve"> → Re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面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5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29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 xml:space="preserve">沿</w:t>
      </w:r>
      <w:r>
        <w:rPr>
          <w:rStyle w:val="VerbatimChar"/>
          <w:rFonts w:ascii="Times New Roman" w:hAnsi="Times New Roman" w:eastAsia="Times New Roman" w:cs="Times New Roman"/>
        </w:rPr>
        <w:t xml:space="preserve"> C1—C2 </w:t>
      </w:r>
      <w:r>
        <w:rPr>
          <w:rStyle w:val="VerbatimChar"/>
          <w:rFonts w:hint="eastAsia" w:ascii="Times New Roman" w:hAnsi="Times New Roman" w:eastAsia="FangSong" w:cs="Times New Roman"/>
        </w:rPr>
        <w:t>键轴俯视</w:t>
      </w:r>
      <w:r>
        <w:rPr>
          <w:rStyle w:val="VerbatimChar"/>
          <w:rFonts w:hint="eastAsia" w:ascii="Times New Roman" w:hAnsi="Times New Roman" w:eastAsia="Times New Roman" w:cs="Times New Roman"/>
        </w:rPr>
        <w:t>（Newman）：</w:t>
      </w:r>
      <w:r>
        <w:rPr>
          <w:rStyle w:val="VerbatimChar"/>
          <w:rFonts w:hint="eastAsia" w:ascii="Times New Roman" w:hAnsi="Times New Roman" w:eastAsia="FangSong" w:cs="Times New Roman"/>
        </w:rPr>
        <w:t>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a,a-</w:t>
      </w:r>
      <w:r>
        <w:rPr>
          <w:rStyle w:val="VerbatimChar"/>
          <w:rFonts w:hint="eastAsia" w:ascii="Times New Roman" w:hAnsi="Times New Roman" w:eastAsia="FangSong" w:cs="Times New Roman"/>
        </w:rPr>
        <w:t>双直立满足反式共平面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Hβ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C1 ——— C2 — Br(a)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Hβ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与</w:t>
      </w:r>
      <w:r>
        <w:rPr>
          <w:rStyle w:val="VerbatimChar"/>
          <w:rFonts w:ascii="Times New Roman" w:hAnsi="Times New Roman" w:eastAsia="Times New Roman" w:cs="Times New Roman"/>
        </w:rPr>
        <w:t xml:space="preserve"> 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二面角</w:t>
      </w:r>
      <w:r>
        <w:rPr>
          <w:rStyle w:val="VerbatimChar"/>
          <w:rFonts w:ascii="Times New Roman" w:hAnsi="Times New Roman" w:eastAsia="Times New Roman" w:cs="Times New Roman"/>
        </w:rPr>
        <w:t xml:space="preserve"> = 180° </w:t>
      </w:r>
      <w:r>
        <w:rPr>
          <w:rStyle w:val="VerbatimChar"/>
          <w:rFonts w:hint="eastAsia" w:ascii="Times New Roman" w:hAnsi="Times New Roman" w:eastAsia="Times New Roman" w:cs="Times New Roman"/>
        </w:rPr>
        <w:t>✓（</w:t>
      </w:r>
      <w:r>
        <w:rPr>
          <w:rStyle w:val="VerbatimChar"/>
          <w:rFonts w:hint="eastAsia" w:ascii="Times New Roman" w:hAnsi="Times New Roman" w:eastAsia="FangSong" w:cs="Times New Roman"/>
        </w:rPr>
        <w:t>其余构象</w:t>
      </w:r>
      <w:r>
        <w:rPr>
          <w:rStyle w:val="VerbatimChar"/>
          <w:rFonts w:ascii="Times New Roman" w:hAnsi="Times New Roman" w:eastAsia="Times New Roman" w:cs="Times New Roman"/>
        </w:rPr>
        <w:t xml:space="preserve"> = 60°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✗）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0"/>
    <w:bookmarkStart w:id="31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2"/>
    <w:bookmarkStart w:id="33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3"/>
    <w:bookmarkStart w:id="34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LG     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LG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│              │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 ─ C1 ─ C2 ─ R'   →   R ─ C1─C2 ─ R'   →  R ─ C1─C2 ─ 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桥环</w:t>
      </w:r>
      <w:r>
        <w:rPr>
          <w:rStyle w:val="VerbatimChar"/>
          <w:rFonts w:ascii="Times New Roman" w:hAnsi="Times New Roman" w:eastAsia="Times New Roman" w:cs="Times New Roman"/>
        </w:rPr>
        <w:t xml:space="preserve"> Y)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Y               Nu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背面开环</w:t>
      </w:r>
      <w:r>
        <w:rPr>
          <w:rStyle w:val="VerbatimChar"/>
          <w:rFonts w:ascii="Times New Roman" w:hAnsi="Times New Roman" w:eastAsia="Times New Roman" w:cs="Times New Roman"/>
        </w:rPr>
        <w:t xml:space="preserve">           Nu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从背面成桥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>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>净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两次翻转</w:t>
      </w:r>
      <w:r>
        <w:rPr>
          <w:rStyle w:val="VerbatimChar"/>
          <w:rFonts w:hint="eastAsia" w:ascii="Times New Roman" w:hAnsi="Times New Roman" w:eastAsia="Times New Roman" w:cs="Times New Roman"/>
        </w:rPr>
        <w:t>=</w:t>
      </w:r>
      <w:r>
        <w:rPr>
          <w:rStyle w:val="VerbatimChar"/>
          <w:rFonts w:hint="eastAsia" w:ascii="Times New Roman" w:hAnsi="Times New Roman" w:eastAsia="FangSong" w:cs="Times New Roman"/>
        </w:rPr>
        <w:t>保持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36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L — C* — M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S    ← </w:t>
      </w:r>
      <w:r>
        <w:rPr>
          <w:rStyle w:val="VerbatimChar"/>
          <w:rFonts w:hint="eastAsia" w:ascii="Times New Roman" w:hAnsi="Times New Roman" w:eastAsia="Times New Roman" w:cs="Times New Roman"/>
        </w:rPr>
        <w:t>Nu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hint="eastAsia" w:ascii="Times New Roman" w:hAnsi="Times New Roman" w:eastAsia="Times New Roman" w:cs="Times New Roman"/>
        </w:rPr>
        <w:t>（Cram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6"/>
    <w:bookmarkStart w:id="37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0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0"/>
    <w:bookmarkStart w:id="41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Ti(OiPr)4, (+)-DET</m:t>
            </m:r>
          </m:lim>
        </m:limUpp>
        <m:r>
          <m:rPr>
            <m:sty m:val="p"/>
          </m:rPr>
          <m:t>[</m:t>
        </m:r>
        <m:r>
          <m:t>t</m:t>
        </m:r>
        <m:r>
          <m:t>B</m:t>
        </m:r>
        <m:r>
          <m:t>u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  <m:r>
          <m:rPr>
            <m:nor/>
            <m:sty m:val="p"/>
          </m:rPr>
          <m:t>手性环氧醇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H2, Rh-Ru 手性膦催化</m:t>
            </m:r>
          </m:lim>
        </m:limUpp>
        <m:r>
          <m:t>P</m:t>
        </m:r>
        <m:r>
          <m:t>h</m:t>
        </m:r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3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7" w:name="例1-rs命名与手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N-C*-H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（(S)-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2-sn2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3-br₂加成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4-硼氢化联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硼氢化联动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5-cram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例6-动力学vs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7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5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选择性题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Q1: 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多位点竞争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区域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同一点多种空间结果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立体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Q2: </w:t>
      </w:r>
      <w:r>
        <w:rPr>
          <w:rFonts w:hint="eastAsia" w:ascii="Times New Roman" w:hAnsi="Times New Roman" w:eastAsia="FangSong" w:cs="Times New Roman"/>
        </w:rPr>
        <w:t>哪个过渡态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Times New Roman" w:cs="Times New Roman"/>
        </w:rPr>
        <w:t>SN2→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翻转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Times New Roman" w:cs="Times New Roman"/>
        </w:rPr>
        <w:t>E2→anti-periplanar→</w:t>
      </w:r>
      <w:r>
        <w:rPr>
          <w:rFonts w:hint="eastAsia" w:ascii="Times New Roman" w:hAnsi="Times New Roman" w:eastAsia="FangSong" w:cs="Times New Roman"/>
        </w:rPr>
        <w:t>构象锁定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卤鎓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→anti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TS→syn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外消旋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无立体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Q3: </w:t>
      </w:r>
      <w:r>
        <w:rPr>
          <w:rFonts w:hint="eastAsia" w:ascii="Times New Roman" w:hAnsi="Times New Roman" w:eastAsia="FangSong" w:cs="Times New Roman"/>
        </w:rPr>
        <w:t>哪些修正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位阻效应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溶剂效应</w:t>
      </w:r>
    </w:p>
    <w:bookmarkEnd w:id="55"/>
    <w:bookmarkStart w:id="56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58"/>
    <w:bookmarkStart w:id="59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59"/>
    <w:bookmarkStart w:id="60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63"/>
    <w:bookmarkStart w:id="64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2026-09-11T13:34:55Z</dcterms:created>
  <dcterms:modified xsi:type="dcterms:W3CDTF">2026-09-11T13:34:55Z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