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第七讲银金汞钼钨过渡金属三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</w:rPr>
              <w:t xml:space="preserve">区定位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次外层解释</w:t>
            </w:r>
            <w:r>
              <w:rPr>
                <w:rFonts w:ascii="Times New Roman" w:hAnsi="Times New Roman" w:eastAsia="Times New Roman" w:cs="Times New Roman"/>
              </w:rPr>
              <w:t xml:space="preserve"> IB/IIB </w:t>
            </w:r>
            <w:r>
              <w:rPr>
                <w:rFonts w:hint="eastAsia" w:ascii="Times New Roman" w:hAnsi="Times New Roman" w:eastAsia="FangSong" w:cs="Times New Roman"/>
              </w:rPr>
              <w:t>偏共价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易配位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IB vs IA </w:t>
            </w:r>
            <w:r>
              <w:rPr>
                <w:rFonts w:hint="eastAsia" w:ascii="Times New Roman" w:hAnsi="Times New Roman" w:eastAsia="FangSong" w:cs="Times New Roman"/>
              </w:rPr>
              <w:t>的活泼性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氧化性适中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掌握卤化银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顺序与溶解行为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写银镜反应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能写王水溶金方程式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双因素协同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双核结构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用电势图对比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  <w:r>
              <w:rPr>
                <w:rFonts w:ascii="Times New Roman" w:hAnsi="Times New Roman" w:eastAsia="Times New Roman" w:cs="Times New Roman"/>
              </w:rPr>
              <w:t xml:space="preserve">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掌握甘汞鉴定与毒性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钼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能区分同多酸与杂多酸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说清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碱性解聚</w:t>
            </w:r>
            <w:r>
              <w:rPr>
                <w:rFonts w:hint="eastAsia" w:ascii="Times New Roman" w:hAnsi="Times New Roman" w:eastAsia="Times New Roman" w:cs="Times New Roman"/>
              </w:rPr>
              <w:t>」；</w:t>
            </w:r>
            <w:r>
              <w:rPr>
                <w:rFonts w:hint="eastAsia" w:ascii="Times New Roman" w:hAnsi="Times New Roman" w:eastAsia="FangSong" w:cs="Times New Roman"/>
              </w:rPr>
              <w:t>举</w:t>
            </w:r>
            <w:r>
              <w:rPr>
                <w:rFonts w:ascii="Times New Roman" w:hAnsi="Times New Roman" w:eastAsia="Times New Roman" w:cs="Times New Roman"/>
              </w:rPr>
              <w:t xml:space="preserve"> Mo/W </w:t>
            </w:r>
            <w:r>
              <w:rPr>
                <w:rFonts w:hint="eastAsia" w:ascii="Times New Roman" w:hAnsi="Times New Roman" w:eastAsia="FangSong" w:cs="Times New Roman"/>
              </w:rPr>
              <w:t xml:space="preserve">催化应用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AgCl vs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加氨水区分</w:t>
            </w:r>
            <w:r>
              <w:rPr>
                <w:rFonts w:hint="eastAsia" w:ascii="Times New Roman" w:hAnsi="Times New Roman" w:eastAsia="Times New Roman" w:cs="Times New Roman"/>
              </w:rPr>
              <w:t>、HgI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王水溶金等信号处理</w:t>
            </w:r>
            <w:r>
              <w:rPr>
                <w:rFonts w:ascii="Times New Roman" w:hAnsi="Times New Roman" w:eastAsia="Times New Roman" w:cs="Times New Roman"/>
              </w:rPr>
              <w:t xml:space="preserve"> ds </w:t>
            </w:r>
            <w:r>
              <w:rPr>
                <w:rFonts w:hint="eastAsia" w:ascii="Times New Roman" w:hAnsi="Times New Roman" w:eastAsia="FangSong" w:cs="Times New Roman"/>
              </w:rPr>
              <w:t xml:space="preserve">区推断题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Cu→Ag→Au </w:t>
            </w:r>
            <w:r>
              <w:rPr>
                <w:rFonts w:hint="eastAsia" w:ascii="Times New Roman" w:hAnsi="Times New Roman" w:eastAsia="FangSong" w:cs="Times New Roman"/>
              </w:rPr>
              <w:t>推惰性递增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ascii="Times New Roman" w:hAnsi="Times New Roman" w:eastAsia="Times New Roman" w:cs="Times New Roman"/>
              </w:rPr>
              <w:t xml:space="preserve"> Cr→Mo→W </w:t>
            </w:r>
            <w:r>
              <w:rPr>
                <w:rFonts w:hint="eastAsia" w:ascii="Times New Roman" w:hAnsi="Times New Roman" w:eastAsia="FangSong" w:cs="Times New Roman"/>
              </w:rPr>
              <w:t xml:space="preserve">推多酸规模递增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ds-区与-vib-族定位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本讲五个元素分两线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贵金属线</w:t>
      </w:r>
      <w:r>
        <w:rPr>
          <w:rFonts w:hint="eastAsia" w:ascii="Times New Roman" w:hAnsi="Times New Roman" w:eastAsia="Times New Roman" w:cs="Times New Roman"/>
          <w:b/>
          <w:bCs/>
        </w:rPr>
        <w:t>（Ag/Au/Hg，ds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难熔金属线</w:t>
      </w:r>
      <w:r>
        <w:rPr>
          <w:rFonts w:hint="eastAsia" w:ascii="Times New Roman" w:hAnsi="Times New Roman" w:eastAsia="Times New Roman" w:cs="Times New Roman"/>
          <w:b/>
          <w:bCs/>
        </w:rPr>
        <w:t>（Mo/W，VIB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贵金属的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Mo/W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是两个不同维度的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10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收缩而极度惰性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490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c0d6b61c1493ba9ca81612d7256f60764ef59c95501e55ea306561974486732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4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3d/4d/5d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过渡金属原子半径与镧系收缩效应对比曲线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电子屏蔽不完全导致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元素半径异常收缩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同族元素半径高度接近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Zr/Hf、Nb/Ta、Mo/W）。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7" w:name="二银ag-化学与不歧化的特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价贵金属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卤化银感光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同族同价态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歧化行为截然相反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7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7"/>
    <w:bookmarkStart w:id="18" w:name="认知冲突④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</w:t>
      </w:r>
      <w:r>
        <w:rPr>
          <w:rFonts w:ascii="Times New Roman" w:hAnsi="Times New Roman" w:eastAsia="Times New Roman" w:cs="Times New Roman"/>
          <w:b/>
          <w:bCs/>
        </w:rPr>
        <w:t xml:space="preserve"> +1 </w:t>
      </w:r>
      <w:r>
        <w:rPr>
          <w:rFonts w:hint="eastAsia" w:ascii="Times New Roman" w:hAnsi="Times New Roman" w:eastAsia="FangSong" w:cs="Times New Roman"/>
          <w:b/>
          <w:bCs/>
        </w:rPr>
        <w:t>价离子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一个歧化一个稳定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2080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同族不意味着同命运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第二电离能和水合能的平衡点决定谁歧化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卤化银ksp-顺序与溶解行为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顺序与溶解行为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卤化银白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浅黄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溶解越难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一句话对比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避免生成爆炸性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4d50b16b4c235f4e4e3eb05f681671f8e4e7839211a91526aa813f979eb0231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卤化银沉淀颜色梯度与溶度积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递变对照图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（AgCl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AgBr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浅黄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AgI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及氨水溶解性规律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2121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7f59813015cb1e8ead309117d30f07a082fb210621c3b01fb0e99430361db0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[Ag(NH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二氨合银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(I)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配离子直线形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180°，d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7" w:name="三金惰性与王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金属之王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化学惰性最强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但王水能溶解它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秘密不在酸的强弱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的协同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8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8"/>
    <w:bookmarkStart w:id="29" w:name="认知冲突①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两种酸单独都不溶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混在一起溶了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降至</w:t>
      </w:r>
      <w:r>
        <w:rPr>
          <w:rFonts w:ascii="Times New Roman" w:hAnsi="Times New Roman" w:eastAsia="Times New Roman" w:cs="Times New Roman"/>
          <w:b/>
          <w:bCs/>
        </w:rPr>
        <w:t xml:space="preserve">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可驱动的范围</w:t>
      </w:r>
      <w:r>
        <w:rPr>
          <w:rFonts w:hint="eastAsia" w:ascii="Times New Roman" w:hAnsi="Times New Roman" w:eastAsia="Times New Roman" w:cs="Times New Roman"/>
        </w:rPr>
        <w:t xml:space="preserve">（&lt;</w:t>
      </w:r>
      <w:r>
        <w:rPr>
          <w:rFonts w:ascii="Times New Roman" w:hAnsi="Times New Roman" w:eastAsia="Times New Roman" w:cs="Times New Roman"/>
        </w:rPr>
        <w:t xml:space="preserve"> +0.96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金溶王水靠搭档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硝酸氧化氯配位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6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393fb5f8e2519b8df62ea179f9ae6fef9e19863c4b0d9835dfe9e58bbd0bb47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王水溶金双因素协同示意图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硝酸提供强氧化性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盐酸提供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大幅降低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Au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的电极电势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二者缺一不可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2808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4770332458598fd165dfb7d1e6e181e3360d98e464c6750b8c6d99d5f325334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28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i/>
          <w:iCs/>
        </w:rPr>
        <w:t>金</w:t>
      </w:r>
      <w:r>
        <w:rPr>
          <w:rFonts w:hint="eastAsia" w:ascii="Times New Roman" w:hAnsi="Times New Roman" w:eastAsia="Times New Roman" w:cs="Times New Roman"/>
          <w:i/>
          <w:iCs/>
        </w:rPr>
        <w:t>(III)</w:t>
      </w:r>
      <w:r>
        <w:rPr>
          <w:rFonts w:hint="eastAsia" w:ascii="Times New Roman" w:hAnsi="Times New Roman" w:eastAsia="FangSong" w:cs="Times New Roman"/>
          <w:i/>
          <w:iCs/>
        </w:rPr>
        <w:t>配合物中的</w:t>
      </w:r>
      <w:r>
        <w:rPr>
          <w:rFonts w:ascii="Times New Roman" w:hAnsi="Times New Roman" w:eastAsia="Times New Roman" w:cs="Times New Roman"/>
          <w:i/>
          <w:iCs/>
        </w:rPr>
        <w:t xml:space="preserve"> [AuCl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>]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配位结构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图中</w:t>
      </w:r>
      <w:r>
        <w:rPr>
          <w:rFonts w:ascii="Times New Roman" w:hAnsi="Times New Roman" w:eastAsia="Times New Roman" w:cs="Times New Roman"/>
          <w:i/>
          <w:iCs/>
        </w:rPr>
        <w:t xml:space="preserve"> Au </w:t>
      </w:r>
      <w:r>
        <w:rPr>
          <w:rFonts w:hint="eastAsia" w:ascii="Times New Roman" w:hAnsi="Times New Roman" w:eastAsia="FangSong" w:cs="Times New Roman"/>
          <w:i/>
          <w:iCs/>
        </w:rPr>
        <w:t xml:space="preserve">周围四个</w:t>
      </w:r>
      <w:r>
        <w:rPr>
          <w:rFonts w:ascii="Times New Roman" w:hAnsi="Times New Roman" w:eastAsia="Times New Roman" w:cs="Times New Roman"/>
          <w:i/>
          <w:iCs/>
        </w:rPr>
        <w:t xml:space="preserve"> Cl </w:t>
      </w:r>
      <w:r>
        <w:rPr>
          <w:rFonts w:hint="eastAsia" w:ascii="Times New Roman" w:hAnsi="Times New Roman" w:eastAsia="FangSong" w:cs="Times New Roman"/>
          <w:i/>
          <w:iCs/>
        </w:rPr>
        <w:t>配体构成平面正方形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用于支撑</w:t>
      </w:r>
      <w:r>
        <w:rPr>
          <w:rFonts w:ascii="Times New Roman" w:hAnsi="Times New Roman" w:eastAsia="Times New Roman" w:cs="Times New Roman"/>
          <w:i/>
          <w:iCs/>
        </w:rPr>
        <w:t xml:space="preserve"> Au(III) d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8</w:t>
      </w:r>
      <w:r>
        <w:rPr>
          <w:rFonts w:ascii="Times New Roman" w:hAnsi="Times New Roman" w:eastAsia="Times New Roman" w:cs="Times New Roman"/>
          <w:i/>
          <w:iCs/>
        </w:rPr>
        <w:t xml:space="preserve"> → dsp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构型判断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54" w:name="四汞hg₂²-与相对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相对论效应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一价汞以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两个反直觉事实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背后是同一根因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相对论效应让</w:t>
      </w:r>
      <w:r>
        <w:rPr>
          <w:rFonts w:ascii="Times New Roman" w:hAnsi="Times New Roman" w:eastAsia="Times New Roman" w:cs="Times New Roman"/>
          <w:b/>
          <w:bCs/>
        </w:rPr>
        <w:t xml:space="preserve"> 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电子变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1" w:name="认知冲突②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Hg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熔点差一千多度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汞液金固黄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相对论来帮</w:t>
      </w:r>
      <w:r>
        <w:rPr>
          <w:rFonts w:hint="eastAsia"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收缩电子懒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51334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3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8 </w:t>
      </w:r>
      <w:r>
        <w:rPr>
          <w:rFonts w:hint="eastAsia" w:ascii="Times New Roman" w:hAnsi="Times New Roman" w:eastAsia="FangSong" w:cs="Times New Roman"/>
          <w:i/>
          <w:iCs/>
        </w:rPr>
        <w:t>相对论效应的宏观体现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常温下呈液态的金属汞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2" w:name="hg₂²-双核离子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认知冲突③延伸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SimHei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Hg↓。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一价汞不单</w:t>
      </w:r>
      <w:r>
        <w:rPr>
          <w:rFonts w:hint="eastAsia" w:ascii="Times New Roman" w:hAnsi="Times New Roman" w:eastAsia="Times New Roman" w:cs="Times New Roman"/>
        </w:rPr>
        <w:t>——Hg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是双元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直线键长</w:t>
      </w:r>
      <w:r>
        <w:rPr>
          <w:rFonts w:ascii="Times New Roman" w:hAnsi="Times New Roman" w:eastAsia="Times New Roman" w:cs="Times New Roman"/>
        </w:rPr>
        <w:t xml:space="preserve"> 253。</w:t>
      </w:r>
    </w:p>
    <w:bookmarkEnd w:id="43"/>
    <w:bookmarkStart w:id="53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1"/>
          <w:numId w:val="1010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6144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ff9dbb7579c16efc090105cead50134ad1ca30519287ca05f86f855bbfbaef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6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</w:t>
      </w:r>
      <w:r>
        <w:rPr>
          <w:rFonts w:hint="eastAsia" w:ascii="Times New Roman" w:hAnsi="Times New Roman" w:eastAsia="FangSong" w:cs="Times New Roman"/>
          <w:i/>
          <w:iCs/>
        </w:rPr>
        <w:t>饱和甘汞电极结构示意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标出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Hg/Hg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Cl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饱和</w:t>
      </w:r>
      <w:r>
        <w:rPr>
          <w:rFonts w:ascii="Times New Roman" w:hAnsi="Times New Roman" w:eastAsia="Times New Roman" w:cs="Times New Roman"/>
          <w:i/>
          <w:iCs/>
        </w:rPr>
        <w:t xml:space="preserve"> KCl、KCl </w:t>
      </w:r>
      <w:r>
        <w:rPr>
          <w:rFonts w:hint="eastAsia" w:ascii="Times New Roman" w:hAnsi="Times New Roman" w:eastAsia="FangSong" w:cs="Times New Roman"/>
          <w:i/>
          <w:iCs/>
        </w:rPr>
        <w:t>晶体与多孔隔膜</w:t>
      </w:r>
      <w:r>
        <w:rPr>
          <w:rFonts w:hint="eastAsia" w:ascii="Times New Roman" w:hAnsi="Times New Roman" w:eastAsia="Times New Roman" w:cs="Times New Roman"/>
          <w:i/>
          <w:iCs/>
        </w:rPr>
        <w:t>；</w:t>
      </w:r>
      <w:r>
        <w:rPr>
          <w:rFonts w:hint="eastAsia" w:ascii="Times New Roman" w:hAnsi="Times New Roman" w:eastAsia="FangSong" w:cs="Times New Roman"/>
          <w:i/>
          <w:iCs/>
        </w:rPr>
        <w:t>用于连接</w:t>
      </w:r>
      <w:r>
        <w:rPr>
          <w:rFonts w:ascii="Times New Roman" w:hAnsi="Times New Roman" w:eastAsia="Times New Roman" w:cs="Times New Roman"/>
          <w:i/>
          <w:iCs/>
        </w:rPr>
        <w:t xml:space="preserve"> Hg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Cl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实体与甘汞电极构造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不替代</w:t>
      </w:r>
      <w:r>
        <w:rPr>
          <w:rFonts w:ascii="Times New Roman" w:hAnsi="Times New Roman" w:eastAsia="Times New Roman" w:cs="Times New Roman"/>
          <w:i/>
          <w:iCs/>
        </w:rPr>
        <w:t xml:space="preserve"> Hg—Hg </w:t>
      </w:r>
      <w:r>
        <w:rPr>
          <w:rFonts w:hint="eastAsia" w:ascii="Times New Roman" w:hAnsi="Times New Roman" w:eastAsia="FangSong" w:cs="Times New Roman"/>
          <w:i/>
          <w:iCs/>
        </w:rPr>
        <w:t>分子结构图</w:t>
      </w:r>
      <w:r>
        <w:rPr>
          <w:rFonts w:hint="eastAsia" w:ascii="Times New Roman" w:hAnsi="Times New Roman" w:eastAsia="Times New Roman" w:cs="Times New Roman"/>
          <w:i/>
          <w:iCs/>
        </w:rPr>
        <w:t>。）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322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bad5a79da72756490250867d904d5fa175e4c0017e4765bebc86e5385d05d71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歧化电势图对比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两条电势阶梯对比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右不歧化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027612" cy="159637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0e5a2b5bc28e6969e2a507ad93c50f8cbb95c316a80274d74b7ef648670c2ea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612" cy="1596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Hg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亚汞双核离子结构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：Hg-Hg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共价键连接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电子的惰性与部分成键特性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67" w:name="五钼与钨多酸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钨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的化学名片是</w:t>
      </w:r>
      <w:r>
        <w:rPr>
          <w:rFonts w:hint="eastAsia" w:ascii="Times New Roman" w:hAnsi="Times New Roman" w:eastAsia="FangSong" w:cs="Times New Roman"/>
          <w:b/>
          <w:bCs/>
        </w:rPr>
        <w:t xml:space="preserve">多酸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在酸性条件下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脱水缩合成巨型聚阴离子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」+「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即达标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5" w:name="认知冲突③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同族元素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多酸规模天差地别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铬三钒十钼十二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离子越大簇越大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同多酸-vs-杂多酸本轮必会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看是否含异种中心原子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仅一种金属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6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329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52fb6281f10c0b36f2d700874eb83df47773b6789de99e18eed2e32f853b35f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Keggin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[PMo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杂多酸阴离子结构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四面体被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八面体包裹呈球形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对称性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398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101857ffe512f34bb81a48621d6bfad6262bed1dd7c343dd35a22bb846f4db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39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多金属氧酸盐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（POM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核心形成金属元素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（V,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Nb, Ta, Mo, W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最高氧化态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4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beee73b9ab004e0cecec08c06e0cd38f946e34186eed463752e3874698609c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MoS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辉钼矿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二维层状结构示意图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层内强共价键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层间弱范德华力堆叠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易相对滑动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六横向比较与推断方法ds-区沉淀-配位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三类信号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8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8"/>
    <w:bookmarkStart w:id="69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9"/>
    <w:bookmarkStart w:id="70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加氨水命运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涉及贵金属溶解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永远写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Ag/Au/Hg/Mo/W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横向对比总表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特征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Ag | Au | Hg | Mo | W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|:—|:—|:—|:—|:—|:—|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价电子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4d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5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5s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5d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6s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稳定态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+1 | +3 | +2, Hg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+6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配位几何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(sp)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平面正方形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(dsp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直线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八面体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(MO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典型特性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卤化物难溶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感光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王水溶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相对论效应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常温液态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剧毒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同多酸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杂多酸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高熔点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12 AgCl vs Hg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Cl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鉴别流程图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graph LR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A["</w:t>
      </w:r>
      <w:r>
        <w:rPr>
          <w:rStyle w:val="VerbatimChar"/>
          <w:rFonts w:hint="eastAsia" w:ascii="Times New Roman" w:hAnsi="Times New Roman" w:eastAsia="FangSong" w:cs="Times New Roman"/>
        </w:rPr>
        <w:t>白色沉淀</w:t>
      </w:r>
      <w:r>
        <w:rPr>
          <w:rStyle w:val="VerbatimChar"/>
          <w:rFonts w:ascii="Times New Roman" w:hAnsi="Times New Roman" w:eastAsia="Times New Roman" w:cs="Times New Roman"/>
        </w:rPr>
        <w:t xml:space="preserve"> (AgCl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或</w:t>
      </w:r>
      <w:r>
        <w:rPr>
          <w:rStyle w:val="VerbatimChar"/>
          <w:rFonts w:ascii="Times New Roman" w:hAnsi="Times New Roman" w:eastAsia="Times New Roman" w:cs="Times New Roman"/>
        </w:rPr>
        <w:t xml:space="preserve"> Hg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)"] -- "+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氨水</w:t>
      </w:r>
      <w:r>
        <w:rPr>
          <w:rStyle w:val="VerbatimChar"/>
          <w:rFonts w:ascii="Times New Roman" w:hAnsi="Times New Roman" w:eastAsia="Times New Roman" w:cs="Times New Roman"/>
        </w:rPr>
        <w:t xml:space="preserve">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O" --&gt; </w:t>
      </w:r>
      <w:r>
        <w:rPr>
          <w:rStyle w:val="VerbatimChar"/>
          <w:rFonts w:hint="eastAsia" w:ascii="Times New Roman" w:hAnsi="Times New Roman" w:eastAsia="Times New Roman" w:cs="Times New Roman"/>
        </w:rPr>
        <w:t>B{"</w:t>
      </w:r>
      <w:r>
        <w:rPr>
          <w:rStyle w:val="VerbatimChar"/>
          <w:rFonts w:hint="eastAsia" w:ascii="Times New Roman" w:hAnsi="Times New Roman" w:eastAsia="FangSong" w:cs="Times New Roman"/>
        </w:rPr>
        <w:t>观察现象</w:t>
      </w:r>
      <w:r>
        <w:rPr>
          <w:rStyle w:val="VerbatimChar"/>
          <w:rFonts w:hint="eastAsia" w:ascii="Times New Roman" w:hAnsi="Times New Roman" w:eastAsia="Times New Roman" w:cs="Times New Roman"/>
        </w:rPr>
        <w:t>"}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B -- 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完全溶解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无色溶液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--&gt; C["AgCl → 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"]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B -- 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hint="eastAsia" w:ascii="Times New Roman" w:hAnsi="Times New Roman" w:eastAsia="FangSong" w:cs="Times New Roman"/>
        </w:rPr>
        <w:t>变灰黑沉淀</w:t>
      </w:r>
      <w:r>
        <w:rPr>
          <w:rStyle w:val="VerbatimChar"/>
          <w:rFonts w:hint="eastAsia" w:ascii="Times New Roman" w:hAnsi="Times New Roman" w:eastAsia="Times New Roman" w:cs="Times New Roman"/>
        </w:rPr>
        <w:t>"</w:t>
      </w:r>
      <w:r>
        <w:rPr>
          <w:rStyle w:val="VerbatimChar"/>
          <w:rFonts w:ascii="Times New Roman" w:hAnsi="Times New Roman" w:eastAsia="Times New Roman" w:cs="Times New Roman"/>
        </w:rPr>
        <w:t xml:space="preserve"> --&gt; D["Hg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Cl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Hg(NH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)Cl↓(</w:t>
      </w:r>
      <w:r>
        <w:rPr>
          <w:rStyle w:val="VerbatimChar"/>
          <w:rFonts w:hint="eastAsia" w:ascii="Times New Roman" w:hAnsi="Times New Roman" w:eastAsia="FangSong" w:cs="Times New Roman"/>
        </w:rPr>
        <w:t>白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Times New Roman" w:cs="Times New Roman"/>
        </w:rPr>
        <w:t>Hg↓(</w:t>
      </w:r>
      <w:r>
        <w:rPr>
          <w:rStyle w:val="VerbatimChar"/>
          <w:rFonts w:hint="eastAsia" w:ascii="Times New Roman" w:hAnsi="Times New Roman" w:eastAsia="FangSong" w:cs="Times New Roman"/>
        </w:rPr>
        <w:t>黑</w:t>
      </w:r>
      <w:r>
        <w:rPr>
          <w:rStyle w:val="VerbatimChar"/>
          <w:rFonts w:hint="eastAsia" w:ascii="Times New Roman" w:hAnsi="Times New Roman" w:eastAsia="Times New Roman" w:cs="Times New Roman"/>
        </w:rPr>
        <w:t>)"]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汞泼洒处理与毒性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汞蒸气有剧毒且室温下易挥发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若不慎泼洒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应立即撒上</w:t>
      </w:r>
      <w:r>
        <w:rPr>
          <w:rFonts w:hint="eastAsia" w:ascii="Times New Roman" w:hAnsi="Times New Roman" w:eastAsia="FangSong" w:cs="Times New Roman"/>
          <w:b/>
          <w:bCs/>
        </w:rPr>
        <w:t xml:space="preserve">硫粉</w:t>
      </w:r>
      <w:r>
        <w:rPr>
          <w:rFonts w:ascii="Times New Roman" w:hAnsi="Times New Roman" w:eastAsia="Times New Roman" w:cs="Times New Roman"/>
          <w:b/>
          <w:bCs/>
        </w:rPr>
        <w:t xml:space="preserve"> 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使其转化为极难溶且不挥发的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HgS 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以消除毒性危害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4" w:name="七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2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2"/>
    <w:bookmarkStart w:id="73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5" w:name="八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本讲五元素分两线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贵金属线</w:t>
      </w:r>
      <w:r>
        <w:rPr>
          <w:rFonts w:hint="eastAsia" w:ascii="Times New Roman" w:hAnsi="Times New Roman" w:eastAsia="Times New Roman" w:cs="Times New Roman"/>
        </w:rPr>
        <w:t>（Ag/Au/Hg）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惰性怎么来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高电离能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难熔金属线</w:t>
      </w:r>
      <w:r>
        <w:rPr>
          <w:rFonts w:hint="eastAsia" w:ascii="Times New Roman" w:hAnsi="Times New Roman" w:eastAsia="Times New Roman" w:cs="Times New Roman"/>
        </w:rPr>
        <w:t>（Mo/W）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多酸怎么长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>轨道延展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卤化银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顺序决定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银镜反应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只溶王水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配位双因素</w:t>
      </w:r>
      <w:r>
        <w:rPr>
          <w:rFonts w:hint="eastAsia" w:ascii="Times New Roman" w:hAnsi="Times New Roman" w:eastAsia="Times New Roman" w:cs="Times New Roman"/>
        </w:rPr>
        <w:t>；[AuCl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氰化提金同逻辑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唯一常温液态金属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甘汞鉴定白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有机汞双危害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钼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一种金属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P/Si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，Keggin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润滑与</w:t>
      </w:r>
      <w:r>
        <w:rPr>
          <w:rFonts w:ascii="Times New Roman" w:hAnsi="Times New Roman" w:eastAsia="Times New Roman" w:cs="Times New Roman"/>
        </w:rPr>
        <w:t xml:space="preserve"> HDS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 xml:space="preserve"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区推断走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加氨水命运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配位剂选择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贵金属溶解永远写氧化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九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贵金属溶解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6"/>
    <w:bookmarkStart w:id="77" w:name="汞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bookmarkEnd w:id="77"/>
    <w:bookmarkStart w:id="78" w:name="多酸与-mow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多酸与</w:t>
      </w:r>
      <w:r>
        <w:rPr>
          <w:rFonts w:ascii="Times New Roman" w:hAnsi="Times New Roman" w:eastAsia="Times New Roman" w:cs="Times New Roman"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4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0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与少量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过量氨水的分步反应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的特殊性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写出银镜反应</w:t>
      </w:r>
      <w:r>
        <w:rPr>
          <w:rFonts w:hint="eastAsia" w:ascii="Times New Roman" w:hAnsi="Times New Roman" w:eastAsia="Times New Roman" w:cs="Times New Roman"/>
        </w:rPr>
        <w:t>（RCHO</w:t>
      </w:r>
      <w:r>
        <w:rPr>
          <w:rFonts w:ascii="Times New Roman" w:hAnsi="Times New Roman" w:eastAsia="Times New Roman" w:cs="Times New Roman"/>
        </w:rPr>
        <w:t xml:space="preserve"> + Tollens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说明用途与条件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写出王水溶金方程式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解释为什么单独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不能溶金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)=+0.15、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/Cu)=+0.52；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)=+0.91、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/Hg)=+0.80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PMo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是同多酸还是杂多酸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说明理由并指出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设计实验鉴别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写出涉及反应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分步还原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三要素解释为什么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不歧化而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用相对论效应解释</w:t>
      </w:r>
      <w:r>
        <w:rPr>
          <w:rFonts w:hint="eastAsia" w:ascii="Times New Roman" w:hAnsi="Times New Roman" w:eastAsia="Times New Roman" w:cs="Times New Roman"/>
        </w:rPr>
        <w:t>「Hg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三个现象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混合酸不能溶解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而王水能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1"/>
    <w:bookmarkStart w:id="82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35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金的氯化物与金化物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的氯化物与金化物</w:t>
      </w:r>
      <w:r>
        <w:rPr>
          <w:rFonts w:hint="eastAsia" w:ascii="Times New Roman" w:hAnsi="Times New Roman" w:eastAsia="Times New Roman" w:cs="Times New Roman"/>
        </w:rPr>
        <w:t>（auride）</w:t>
      </w:r>
      <w:r>
        <w:rPr>
          <w:rFonts w:hint="eastAsia" w:ascii="Times New Roman" w:hAnsi="Times New Roman" w:eastAsia="FangSong" w:cs="Times New Roman"/>
        </w:rPr>
        <w:t>的结构与键合分析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27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硫脲溶解金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写出硫脲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分析配位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氧化协同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Q7（</w:t>
      </w:r>
      <w:r>
        <w:rPr>
          <w:rFonts w:hint="eastAsia" w:ascii="Times New Roman" w:hAnsi="Times New Roman" w:eastAsia="FangSong" w:cs="Times New Roman"/>
          <w:b/>
          <w:bCs/>
        </w:rPr>
        <w:t>配合物电化学转化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金属配合物的电化学转化与光谱变化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反位效应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平面四方配合物的反位效应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与王水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配位调控一脉相承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一白色沉淀加氨水变灰黑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另一红色沉淀加过量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一金属单质仅溶于王水得黄色溶液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推断三种物质并写出关键反应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O↓(</w:t>
      </w:r>
      <w:r>
        <w:rPr>
          <w:rFonts w:hint="eastAsia" w:ascii="Times New Roman" w:hAnsi="Times New Roman" w:eastAsia="FangSong" w:cs="Times New Roman"/>
        </w:rPr>
        <w:t>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)/AgOH↓(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无色直线形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Au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Au→Au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 xml:space="preserve">V；HCl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电势降至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可驱动范围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0.15 &lt;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0.52）；Hg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0.91 &gt;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0.80），</w:t>
      </w:r>
      <w:r>
        <w:rPr>
          <w:rFonts w:hint="eastAsia" w:ascii="Times New Roman" w:hAnsi="Times New Roman" w:eastAsia="FangSong" w:cs="Times New Roman"/>
        </w:rPr>
        <w:t>逆歧化自发</w:t>
      </w:r>
      <w:r>
        <w:rPr>
          <w:rFonts w:hint="eastAsia" w:ascii="Times New Roman" w:hAnsi="Times New Roman" w:eastAsia="Times New Roman" w:cs="Times New Roman"/>
        </w:rPr>
        <w:t>（Hg+Hg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），K≈10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杂多酸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(~1960</w:t>
      </w:r>
      <w:r>
        <w:rPr>
          <w:rFonts w:ascii="Times New Roman" w:hAnsi="Times New Roman" w:eastAsia="Times New Roman" w:cs="Times New Roman"/>
        </w:rPr>
        <w:t xml:space="preserve"> kJ/mol)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(−2100)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；Ag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hint="eastAsia" w:ascii="Times New Roman" w:hAnsi="Times New Roman" w:eastAsia="Times New Roman" w:cs="Times New Roman"/>
        </w:rPr>
        <w:t>(~2080)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水合能补不回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无金属键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5d→6s </w:t>
      </w:r>
      <w:r>
        <w:rPr>
          <w:rFonts w:hint="eastAsia" w:ascii="Times New Roman" w:hAnsi="Times New Roman" w:eastAsia="FangSong" w:cs="Times New Roman"/>
        </w:rPr>
        <w:t xml:space="preserve">跃迁吸收蓝光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不能提供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类配位剂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无法形成稳定配合物降低</w:t>
      </w:r>
      <w:r>
        <w:rPr>
          <w:rFonts w:ascii="Times New Roman" w:hAnsi="Times New Roman" w:eastAsia="Times New Roman" w:cs="Times New Roman"/>
        </w:rPr>
        <w:t xml:space="preserve">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/Au 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配位双因素协同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配合物平面正方形</w:t>
      </w:r>
      <w:r>
        <w:rPr>
          <w:rFonts w:hint="eastAsia" w:ascii="Times New Roman" w:hAnsi="Times New Roman" w:eastAsia="Times New Roman" w:cs="Times New Roman"/>
        </w:rPr>
        <w:t>、auride（Au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4Au + </w:t>
      </w:r>
      <w:r>
        <w:rPr>
          <w:rFonts w:hint="eastAsia" w:ascii="Times New Roman" w:hAnsi="Times New Roman" w:eastAsia="Times New Roman" w:cs="Times New Roman"/>
        </w:rPr>
        <w:t>8SC(NH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4[Au(SC(NH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配体配位降低电势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</w:t>
      </w:r>
      <w:r>
        <w:rPr>
          <w:rFonts w:hint="eastAsia" w:ascii="Times New Roman" w:hAnsi="Times New Roman" w:eastAsia="FangSong" w:cs="Times New Roman"/>
        </w:rPr>
        <w:t>硫脲结构式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</w:t>
      </w:r>
      <w:r>
        <w:rPr>
          <w:rFonts w:hint="eastAsia" w:ascii="Times New Roman" w:hAnsi="Times New Roman" w:eastAsia="FangSong" w:cs="Times New Roman"/>
        </w:rPr>
        <w:t>咔咯环芳香性判断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配合物价态变化驱动光谱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强反位配体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使对位配体更易被取代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用于控制平面四方配合物的取代位置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+NH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单质仅溶王水得黄液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Au（[AuCl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Start w:id="8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2-1~2-4、</w:t>
      </w:r>
      <w:r>
        <w:rPr>
          <w:rFonts w:hint="eastAsia" w:ascii="Times New Roman" w:hAnsi="Times New Roman" w:eastAsia="FangSong" w:cs="Times New Roman"/>
        </w:rPr>
        <w:t>信号矩阵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A/B/C、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同组过渡金属讲义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-027-3-4-</w:t>
      </w:r>
      <w:r>
        <w:rPr>
          <w:rFonts w:hint="eastAsia" w:ascii="Times New Roman" w:hAnsi="Times New Roman" w:eastAsia="FangSong" w:cs="Times New Roman"/>
        </w:rPr>
        <w:t>硫脲溶解金离子方程式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-034-7-5-</w:t>
      </w:r>
      <w:r>
        <w:rPr>
          <w:rFonts w:hint="eastAsia" w:ascii="Times New Roman" w:hAnsi="Times New Roman" w:eastAsia="FangSong" w:cs="Times New Roman"/>
        </w:rPr>
        <w:t>电化学转化与光谱变化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5"/>
    <w:bookmarkEnd w:id="8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33" Type="http://schemas.openxmlformats.org/officeDocument/2006/relationships/image" Target="media/rId33.jpg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23" Type="http://schemas.openxmlformats.org/officeDocument/2006/relationships/image" Target="media/rId23.png"/><Relationship Id="rId44" Type="http://schemas.openxmlformats.org/officeDocument/2006/relationships/image" Target="media/rId44.jpg"/><Relationship Id="rId57" Type="http://schemas.openxmlformats.org/officeDocument/2006/relationships/image" Target="media/rId57.png"/><Relationship Id="rId47" Type="http://schemas.openxmlformats.org/officeDocument/2006/relationships/image" Target="media/rId47.png"/><Relationship Id="rId50" Type="http://schemas.openxmlformats.org/officeDocument/2006/relationships/image" Target="media/rId50.jpg"/><Relationship Id="rId30" Type="http://schemas.openxmlformats.org/officeDocument/2006/relationships/image" Target="media/rId30.png"/><Relationship Id="rId63" Type="http://schemas.openxmlformats.org/officeDocument/2006/relationships/image" Target="media/rId63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2026-09-11T06:22:52Z</dcterms:created>
  <dcterms:modified xsi:type="dcterms:W3CDTF">2026-09-11T06:22:52Z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