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 </w:t>
      </w:r>
      <w:r>
        <w:rPr>
          <w:rFonts w:hint="eastAsia" w:ascii="Times New Roman" w:hAnsi="Times New Roman" w:eastAsia="Times New Roman" w:cs="Times New Roman"/>
        </w:rPr>
        <w:t>1.1×10^{13}，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1.6×10^{-8}。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(0.05916/2)×lg(1.0×(10</w:t>
      </w:r>
      <w:r>
        <w:rPr>
          <w:rFonts w:ascii="Times New Roman" w:hAnsi="Times New Roman" w:eastAsia="Times New Roman" w:cs="Times New Roman"/>
          <w:vertAlign w:val="superscript"/>
        </w:rPr>
        <w:t xml:space="preserve">{-3})</w:t>
      </w:r>
      <w:r>
        <w:rPr>
          <w:rFonts w:ascii="Times New Roman" w:hAnsi="Times New Roman" w:eastAsia="Times New Roman" w:cs="Times New Roman"/>
        </w:rPr>
        <w:t xml:space="preserve">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 ne^{-} 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2026-09-11T06:23:07Z</dcterms:created>
  <dcterms:modified xsi:type="dcterms:W3CDTF">2026-09-11T06:23:07Z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