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配位化合物基础第一轮普化原理"/>
    <w:p>
      <w:pPr>
        <w:pStyle w:val="Heading1"/>
        <w:spacing w:before="280" w:after="120"/>
        <w:jc w:val="center"/>
      </w:pP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能理解配位键</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内界与外界等基本概念</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能完成常见配合物的命名</w:t>
      </w:r>
      <w:r>
        <w:rPr>
          <w:rFonts w:hint="eastAsia" w:ascii="Times New Roman" w:hAnsi="Times New Roman" w:eastAsia="Times New Roman" w:cs="Times New Roman"/>
        </w:rPr>
        <w:t>，</w:t>
      </w:r>
      <w:r>
        <w:rPr>
          <w:rFonts w:hint="eastAsia" w:ascii="Times New Roman" w:hAnsi="Times New Roman" w:eastAsia="FangSong" w:cs="Times New Roman"/>
        </w:rPr>
        <w:t>识别几何构型</w:t>
      </w:r>
      <w:r>
        <w:rPr>
          <w:rFonts w:hint="eastAsia" w:ascii="Times New Roman" w:hAnsi="Times New Roman" w:eastAsia="Times New Roman" w:cs="Times New Roman"/>
        </w:rPr>
        <w:t>、</w:t>
      </w:r>
      <w:r>
        <w:rPr>
          <w:rFonts w:hint="eastAsia" w:ascii="Times New Roman" w:hAnsi="Times New Roman" w:eastAsia="FangSong" w:cs="Times New Roman"/>
        </w:rPr>
        <w:t>异构现象及螯合效应</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能用杂化轨道理论和晶体场理论对配合物的颜色</w:t>
      </w:r>
      <w:r>
        <w:rPr>
          <w:rFonts w:hint="eastAsia" w:ascii="Times New Roman" w:hAnsi="Times New Roman" w:eastAsia="Times New Roman" w:cs="Times New Roman"/>
        </w:rPr>
        <w:t>、</w:t>
      </w:r>
      <w:r>
        <w:rPr>
          <w:rFonts w:hint="eastAsia" w:ascii="Times New Roman" w:hAnsi="Times New Roman" w:eastAsia="FangSong" w:cs="Times New Roman"/>
        </w:rPr>
        <w:t>磁性与稳定性作定性解释</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能处理第一轮常见的配位平衡问题</w:t>
      </w:r>
      <w:r>
        <w:rPr>
          <w:rFonts w:hint="eastAsia" w:ascii="Times New Roman" w:hAnsi="Times New Roman" w:eastAsia="Times New Roman" w:cs="Times New Roman"/>
        </w:rPr>
        <w:t>，</w:t>
      </w:r>
      <w:r>
        <w:rPr>
          <w:rFonts w:hint="eastAsia" w:ascii="Times New Roman" w:hAnsi="Times New Roman" w:eastAsia="FangSong" w:cs="Times New Roman"/>
        </w:rPr>
        <w:t>并理解配合反应与酸碱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氧化还原反应的联系</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21" w:name="一配位化合物及其组成14.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配位化合物及其组成</w:t>
      </w:r>
      <w:r>
        <w:rPr>
          <w:rFonts w:hint="eastAsia" w:ascii="Times New Roman" w:hAnsi="Times New Roman" w:eastAsia="Times New Roman" w:cs="Times New Roman"/>
        </w:rPr>
        <w:t>（§14.1）</w:t>
      </w:r>
    </w:p>
    <w:bookmarkStart w:id="10" w:name="什么是配位化合物"/>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什么是配位化合物</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常见的</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等都是由共价键或离子键结合而成的简单化合物</w:t>
      </w:r>
      <w:r>
        <w:rPr>
          <w:rFonts w:hint="eastAsia" w:ascii="Times New Roman" w:hAnsi="Times New Roman" w:eastAsia="Times New Roman" w:cs="Times New Roman"/>
        </w:rPr>
        <w:t>。</w:t>
      </w:r>
      <w:r>
        <w:rPr>
          <w:rFonts w:hint="eastAsia" w:ascii="Times New Roman" w:hAnsi="Times New Roman" w:eastAsia="FangSong" w:cs="Times New Roman"/>
        </w:rPr>
        <w:t>这些简单化合物之间还可进一步形成复杂的分子间化合物</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m:oMathPara>
    </w:p>
    <w:p>
      <w:pPr>
        <w:pStyle w:val="FirstParagraph"/>
      </w:pPr>
      <m:oMathPara>
        <m:oMathParaPr>
          <m:jc m:val="center"/>
          <m:ctrlPr>
            <w:rPr>
              <w:sz w:val="28"/>
              <w:szCs w:val="28"/>
            </w:rPr>
          </m:ctrlPr>
        </m:oMathParaPr>
        <m:oMath>
          <m:r>
            <m:rPr>
              <m:sty m:val="p"/>
            </m:rPr>
            <m:t>P</m:t>
          </m:r>
          <m:r>
            <m:rPr>
              <m:sty m:val="p"/>
            </m:rPr>
            <m:t>t</m:t>
          </m:r>
          <m:r>
            <m:rPr>
              <m:sty m:val="p"/>
            </m:rPr>
            <m:t>C</m:t>
          </m:r>
          <m:sSub>
            <m:e>
              <m:r>
                <m:rPr>
                  <m:sty m:val="p"/>
                </m:rPr>
                <m:t>l</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3</m:t>
          </m:r>
          <m:r>
            <m:rPr>
              <m:sty m:val="p"/>
            </m:rPr>
            <m:t>N</m:t>
          </m:r>
          <m:r>
            <m:rPr>
              <m:sty m:val="p"/>
            </m:rPr>
            <m:t>a</m:t>
          </m:r>
          <m:r>
            <m:rPr>
              <m:sty m:val="p"/>
            </m:rPr>
            <m:t>F</m:t>
          </m:r>
          <m:r>
            <m:rPr>
              <m:sty m:val="p"/>
            </m:rPr>
            <m:t>+</m:t>
          </m:r>
          <m:r>
            <m:rPr>
              <m:sty m:val="p"/>
            </m:rPr>
            <m:t>A</m:t>
          </m:r>
          <m:r>
            <m:rPr>
              <m:sty m:val="p"/>
            </m:rPr>
            <m:t>l</m:t>
          </m:r>
          <m:sSub>
            <m:e>
              <m:r>
                <m:rPr>
                  <m:sty m:val="p"/>
                </m:rPr>
                <m:t>F</m:t>
              </m:r>
            </m:e>
            <m:sub>
              <m:r>
                <m:rPr>
                  <m:sty m:val="p"/>
                </m:rPr>
                <m:t>3</m:t>
              </m:r>
            </m:sub>
          </m:sSub>
          <m:r>
            <m:rPr>
              <m:sty m:val="p"/>
            </m:rPr>
            <m:t>⇌</m:t>
          </m: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m:oMathPara>
    </w:p>
    <w:p>
      <w:pPr>
        <w:pStyle w:val="FirstParagraph"/>
      </w:pPr>
      <w:r>
        <w:rPr>
          <w:rFonts w:hint="eastAsia" w:ascii="Times New Roman" w:hAnsi="Times New Roman" w:eastAsia="FangSong" w:cs="Times New Roman"/>
        </w:rPr>
        <w:t>这些分子间化合物都含有复杂离子</w:t>
      </w:r>
      <w:r>
        <w:rPr>
          <w:rFonts w:hint="eastAsia" w:ascii="Times New Roman" w:hAnsi="Times New Roman" w:eastAsia="Times New Roman" w:cs="Times New Roman"/>
        </w:rPr>
        <w:t>（</w:t>
      </w:r>
      <w:r>
        <w:rPr>
          <w:rFonts w:hint="eastAsia" w:ascii="Times New Roman" w:hAnsi="Times New Roman" w:eastAsia="FangSong" w:cs="Times New Roman"/>
        </w:rPr>
        <w:t>用方括号标出</w:t>
      </w:r>
      <w:r>
        <w:rPr>
          <w:rFonts w:hint="eastAsia" w:ascii="Times New Roman" w:hAnsi="Times New Roman" w:eastAsia="Times New Roman" w:cs="Times New Roman"/>
        </w:rPr>
        <w:t>）。</w:t>
      </w:r>
      <w:r>
        <w:rPr>
          <w:rFonts w:hint="eastAsia" w:ascii="Times New Roman" w:hAnsi="Times New Roman" w:eastAsia="FangSong" w:cs="Times New Roman"/>
        </w:rPr>
        <w:t>这些复杂离子既可存在于晶体中</w:t>
      </w:r>
      <w:r>
        <w:rPr>
          <w:rFonts w:hint="eastAsia" w:ascii="Times New Roman" w:hAnsi="Times New Roman" w:eastAsia="Times New Roman" w:cs="Times New Roman"/>
        </w:rPr>
        <w:t>，</w:t>
      </w:r>
      <w:r>
        <w:rPr>
          <w:rFonts w:hint="eastAsia" w:ascii="Times New Roman" w:hAnsi="Times New Roman" w:eastAsia="FangSong" w:cs="Times New Roman"/>
        </w:rPr>
        <w:t>也可存在于溶液中</w:t>
      </w:r>
      <w:r>
        <w:rPr>
          <w:rFonts w:hint="eastAsia" w:ascii="Times New Roman" w:hAnsi="Times New Roman" w:eastAsia="Times New Roman" w:cs="Times New Roman"/>
        </w:rPr>
        <w:t>；</w:t>
      </w:r>
      <w:r>
        <w:rPr>
          <w:rFonts w:hint="eastAsia" w:ascii="Times New Roman" w:hAnsi="Times New Roman" w:eastAsia="FangSong" w:cs="Times New Roman"/>
        </w:rPr>
        <w:t>既可以是带正电荷的阳离子</w:t>
      </w:r>
      <w:r>
        <w:rPr>
          <w:rFonts w:hint="eastAsia" w:ascii="Times New Roman" w:hAnsi="Times New Roman" w:eastAsia="Times New Roman" w:cs="Times New Roman"/>
        </w:rPr>
        <w:t>，</w:t>
      </w:r>
      <w:r>
        <w:rPr>
          <w:rFonts w:hint="eastAsia" w:ascii="Times New Roman" w:hAnsi="Times New Roman" w:eastAsia="FangSong" w:cs="Times New Roman"/>
        </w:rPr>
        <w:t>也可以是带负电荷的阴离子</w:t>
      </w:r>
      <w:r>
        <w:rPr>
          <w:rFonts w:hint="eastAsia" w:ascii="Times New Roman" w:hAnsi="Times New Roman" w:eastAsia="Times New Roman" w:cs="Times New Roman"/>
        </w:rPr>
        <w:t>，</w:t>
      </w:r>
      <w:r>
        <w:rPr>
          <w:rFonts w:hint="eastAsia" w:ascii="Times New Roman" w:hAnsi="Times New Roman" w:eastAsia="FangSong" w:cs="Times New Roman"/>
        </w:rPr>
        <w:t>还有一些是不带电荷的中性分子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配位键与普通共价键</w:t>
      </w:r>
      <w:r>
        <w:rPr>
          <w:rFonts w:hint="eastAsia" w:ascii="Times New Roman" w:hAnsi="Times New Roman" w:eastAsia="FangSong" w:cs="Times New Roman"/>
        </w:rPr>
        <w:t>的差别主要在成键起点</w:t>
      </w:r>
      <w:r>
        <w:rPr>
          <w:rFonts w:hint="eastAsia" w:ascii="Times New Roman" w:hAnsi="Times New Roman" w:eastAsia="Times New Roman" w:cs="Times New Roman"/>
        </w:rPr>
        <w:t>：</w:t>
      </w:r>
      <w:r>
        <w:rPr>
          <w:rFonts w:hint="eastAsia" w:ascii="Times New Roman" w:hAnsi="Times New Roman" w:eastAsia="FangSong" w:cs="Times New Roman"/>
        </w:rPr>
        <w:t>配位键的共用电子对最初由一方单独提供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0"/>
    <w:bookmarkStart w:id="14"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配体中直接与中心离子键合的原子</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 xml:space="preserve">与内界以离子键结合的部分</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中心离子或中心原子</w:t>
      </w:r>
      <w:r>
        <w:rPr>
          <w:rFonts w:hint="eastAsia" w:ascii="Times New Roman" w:hAnsi="Times New Roman" w:eastAsia="Times New Roman" w:cs="Times New Roman"/>
        </w:rPr>
        <w:t>（central</w:t>
      </w:r>
      <w:r>
        <w:rPr>
          <w:rFonts w:ascii="Times New Roman" w:hAnsi="Times New Roman" w:eastAsia="Times New Roman" w:cs="Times New Roman"/>
        </w:rPr>
        <w:t xml:space="preserve"> ion or central </w:t>
      </w:r>
      <w:r>
        <w:rPr>
          <w:rFonts w:hint="eastAsia" w:ascii="Times New Roman" w:hAnsi="Times New Roman" w:eastAsia="Times New Roman" w:cs="Times New Roman"/>
        </w:rPr>
        <w:t>atom）</w:t>
      </w:r>
      <w:r>
        <w:rPr>
          <w:rFonts w:hint="eastAsia" w:ascii="Times New Roman" w:hAnsi="Times New Roman" w:eastAsia="FangSong" w:cs="Times New Roman"/>
        </w:rPr>
        <w:t>也称为配合物的形成体</w:t>
      </w:r>
      <w:r>
        <w:rPr>
          <w:rFonts w:hint="eastAsia" w:ascii="Times New Roman" w:hAnsi="Times New Roman" w:eastAsia="Times New Roman" w:cs="Times New Roman"/>
        </w:rPr>
        <w:t>，</w:t>
      </w:r>
      <w:r>
        <w:rPr>
          <w:rFonts w:hint="eastAsia" w:ascii="Times New Roman" w:hAnsi="Times New Roman" w:eastAsia="FangSong" w:cs="Times New Roman"/>
        </w:rPr>
        <w:t>位于配离子的中心</w:t>
      </w:r>
      <w:r>
        <w:rPr>
          <w:rFonts w:hint="eastAsia" w:ascii="Times New Roman" w:hAnsi="Times New Roman" w:eastAsia="Times New Roman" w:cs="Times New Roman"/>
        </w:rPr>
        <w:t>。</w:t>
      </w:r>
      <w:r>
        <w:rPr>
          <w:rFonts w:hint="eastAsia" w:ascii="Times New Roman" w:hAnsi="Times New Roman" w:eastAsia="FangSong" w:cs="Times New Roman"/>
        </w:rPr>
        <w:t>绝大多数形成体是带正电的金属离子</w:t>
      </w:r>
      <w:r>
        <w:rPr>
          <w:rFonts w:hint="eastAsia" w:ascii="Times New Roman" w:hAnsi="Times New Roman" w:eastAsia="Times New Roman" w:cs="Times New Roman"/>
        </w:rPr>
        <w:t>，</w:t>
      </w:r>
      <w:r>
        <w:rPr>
          <w:rFonts w:hint="eastAsia" w:ascii="Times New Roman" w:hAnsi="Times New Roman" w:eastAsia="FangSong" w:cs="Times New Roman"/>
        </w:rPr>
        <w:t>许多过渡金属离子是较强的形成体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中性原子也可以作为形成体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一些高氧化态的非金属元素也是较常见的形成体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Si(IV)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p>
    <w:p>
      <w:pPr>
        <w:pStyle w:val="BodyText"/>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bookmarkEnd w:id="14"/>
    <w:bookmarkStart w:id="18" w:name="配体的分类"/>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配体的分类</w:t>
      </w:r>
    </w:p>
    <w:p>
      <w:pPr>
        <w:pStyle w:val="FirstParagraph"/>
      </w:pPr>
      <w:r>
        <w:rPr>
          <w:rFonts w:hint="eastAsia" w:ascii="Times New Roman" w:hAnsi="Times New Roman" w:eastAsia="FangSong" w:cs="Times New Roman"/>
        </w:rPr>
        <w:t xml:space="preserve">配位原子主要是非金属</w:t>
      </w:r>
      <w:r>
        <w:rPr>
          <w:rFonts w:ascii="Times New Roman" w:hAnsi="Times New Roman" w:eastAsia="Times New Roman" w:cs="Times New Roman"/>
        </w:rPr>
        <w:t xml:space="preserve"> N、O、S、C </w:t>
      </w:r>
      <w:r>
        <w:rPr>
          <w:rFonts w:hint="eastAsia" w:ascii="Times New Roman" w:hAnsi="Times New Roman" w:eastAsia="FangSong" w:cs="Times New Roman"/>
        </w:rPr>
        <w:t>和卤素等原子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单齿配体</w:t>
      </w:r>
      <w:r>
        <w:rPr>
          <w:rFonts w:hint="eastAsia" w:ascii="Times New Roman" w:hAnsi="Times New Roman" w:eastAsia="Times New Roman" w:cs="Times New Roman"/>
        </w:rPr>
        <w:t xml:space="preserve">（unidentate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只有一个配位原子同中心离子结合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O、F</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 </w:t>
      </w:r>
      <w:r>
        <w:rPr>
          <w:rFonts w:hint="eastAsia" w:ascii="Times New Roman" w:hAnsi="Times New Roman" w:eastAsia="FangSong" w:cs="Times New Roman"/>
          <w:b w:val="0"/>
          <w:i w:val="0"/>
          <w:sz w:val="21"/>
        </w:rPr>
        <w:t xml:space="preserve">常见的单齿配位体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中性分子配位体</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阴离子配位体</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(aqua)</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氟</w:t>
            </w:r>
            <w:r>
              <w:rPr>
                <w:rFonts w:hint="eastAsia" w:ascii="Times New Roman" w:hAnsi="Times New Roman" w:eastAsia="Times New Roman" w:cs="Times New Roman"/>
              </w:rPr>
              <w:t>(fluoro)</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(amine)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氯</w:t>
            </w:r>
            <w:r>
              <w:rPr>
                <w:rFonts w:hint="eastAsia" w:ascii="Times New Roman" w:hAnsi="Times New Roman" w:eastAsia="Times New Roman" w:cs="Times New Roman"/>
              </w:rPr>
              <w:t>(chloro)</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(carbonyl)</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溴</w:t>
            </w:r>
            <w:r>
              <w:rPr>
                <w:rFonts w:hint="eastAsia" w:ascii="Times New Roman" w:hAnsi="Times New Roman" w:eastAsia="Times New Roman" w:cs="Times New Roman"/>
              </w:rPr>
              <w:t>(bromo)</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hint="eastAsia" w:ascii="Times New Roman" w:hAnsi="Times New Roman" w:eastAsia="FangSong" w:cs="Times New Roman"/>
              </w:rPr>
              <w:t>亚硝酰基</w:t>
            </w:r>
            <w:r>
              <w:rPr>
                <w:rFonts w:hint="eastAsia" w:ascii="Times New Roman" w:hAnsi="Times New Roman" w:eastAsia="Times New Roman" w:cs="Times New Roman"/>
              </w:rPr>
              <w:t>(nitrosyl)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碘</w:t>
            </w:r>
            <w:r>
              <w:rPr>
                <w:rFonts w:hint="eastAsia" w:ascii="Times New Roman" w:hAnsi="Times New Roman" w:eastAsia="Times New Roman" w:cs="Times New Roman"/>
              </w:rPr>
              <w:t>(iodo)</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(pyridine,</w:t>
            </w:r>
            <w:r>
              <w:rPr>
                <w:rFonts w:ascii="Times New Roman" w:hAnsi="Times New Roman" w:eastAsia="Times New Roman" w:cs="Times New Roman"/>
              </w:rPr>
              <w:t xml:space="preserve"> py)</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(hydroxo)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氰</w:t>
            </w:r>
            <w:r>
              <w:rPr>
                <w:rFonts w:hint="eastAsia" w:ascii="Times New Roman" w:hAnsi="Times New Roman" w:eastAsia="Times New Roman" w:cs="Times New Roman"/>
              </w:rPr>
              <w:t>(cyano)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硝基</w:t>
            </w:r>
            <w:r>
              <w:rPr>
                <w:rFonts w:hint="eastAsia" w:ascii="Times New Roman" w:hAnsi="Times New Roman" w:eastAsia="Times New Roman" w:cs="Times New Roman"/>
              </w:rPr>
              <w:t>(nitro)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亚硝酸根</w:t>
            </w:r>
            <w:r>
              <w:rPr>
                <w:rFonts w:hint="eastAsia" w:ascii="Times New Roman" w:hAnsi="Times New Roman" w:eastAsia="Times New Roman" w:cs="Times New Roman"/>
              </w:rPr>
              <w:t>(nitrite)</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硫氰酸根</w:t>
            </w:r>
            <w:r>
              <w:rPr>
                <w:rFonts w:hint="eastAsia" w:ascii="Times New Roman" w:hAnsi="Times New Roman" w:eastAsia="Times New Roman" w:cs="Times New Roman"/>
              </w:rPr>
              <w:t>(thiocyano)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异硫氰酸根</w:t>
            </w:r>
            <w:r>
              <w:rPr>
                <w:rFonts w:hint="eastAsia" w:ascii="Times New Roman" w:hAnsi="Times New Roman" w:eastAsia="Times New Roman" w:cs="Times New Roman"/>
              </w:rPr>
              <w:t>(isothiocyano)</w:t>
            </w:r>
          </w:p>
        </w:tc>
      </w:tr>
    </w:tbl>
    <w:p>
      <w:pPr>
        <w:pStyle w:val="BodyText"/>
        <w:spacing w:before="120"/>
      </w:pPr>
      <w:r>
        <w:rPr>
          <w:rFonts w:hint="eastAsia" w:ascii="Times New Roman" w:hAnsi="Times New Roman" w:eastAsia="FangSong" w:cs="Times New Roman"/>
          <w:b/>
          <w:bCs/>
        </w:rPr>
        <w:t xml:space="preserve">多齿配体</w:t>
      </w:r>
      <w:r>
        <w:rPr>
          <w:rFonts w:hint="eastAsia" w:ascii="Times New Roman" w:hAnsi="Times New Roman" w:eastAsia="Times New Roman" w:cs="Times New Roman"/>
        </w:rPr>
        <w:t xml:space="preserve">（multidentate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有两个以上配位原子同时与中心离子相连接</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14.2 </w:t>
      </w:r>
      <w:r>
        <w:rPr>
          <w:rFonts w:hint="eastAsia" w:ascii="Times New Roman" w:hAnsi="Times New Roman" w:eastAsia="FangSong" w:cs="Times New Roman"/>
          <w:b w:val="0"/>
          <w:i w:val="0"/>
          <w:sz w:val="21"/>
        </w:rPr>
        <w:t xml:space="preserve">常见的多齿配位体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分子式</w:t>
            </w:r>
          </w:p>
        </w:tc>
        <w:tc>
          <w:tcPr/>
          <w:p>
            <w:pPr>
              <w:pStyle w:val="Compact"/>
              <w:jc w:val="center"/>
            </w:pPr>
            <w:r>
              <w:rPr>
                <w:rFonts w:hint="eastAsia" w:ascii="Times New Roman" w:hAnsi="Times New Roman" w:eastAsia="SimHei" w:cs="Times New Roman"/>
                <w:b/>
              </w:rPr>
              <w:t>中英文名称</w:t>
            </w:r>
            <w:r>
              <w:rPr>
                <w:rFonts w:hint="eastAsia" w:ascii="Times New Roman" w:hAnsi="Times New Roman" w:eastAsia="Times New Roman" w:cs="Times New Roman"/>
                <w:b/>
              </w:rPr>
              <w:t>(</w:t>
            </w:r>
            <w:r>
              <w:rPr>
                <w:rFonts w:hint="eastAsia" w:ascii="Times New Roman" w:hAnsi="Times New Roman" w:eastAsia="SimHei" w:cs="Times New Roman"/>
                <w:b/>
              </w:rPr>
              <w:t>缩写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齿数</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草酸根</w:t>
            </w:r>
            <w:r>
              <w:rPr>
                <w:rFonts w:hint="eastAsia" w:ascii="Times New Roman" w:hAnsi="Times New Roman" w:eastAsia="Times New Roman" w:cs="Times New Roman"/>
              </w:rPr>
              <w:t>(ox)</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乙二胺</w:t>
            </w:r>
            <w:r>
              <w:rPr>
                <w:rFonts w:hint="eastAsia" w:ascii="Times New Roman" w:hAnsi="Times New Roman" w:eastAsia="Times New Roman" w:cs="Times New Roman"/>
              </w:rPr>
              <w:t>(en)</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(phen)</w:t>
            </w:r>
          </w:p>
        </w:tc>
        <w:tc>
          <w:tcPr/>
          <w:p>
            <w:pPr>
              <w:pStyle w:val="Compact"/>
              <w:jc w:val="center"/>
            </w:pPr>
            <w:r>
              <w:rPr>
                <w:rFonts w:ascii="Times New Roman" w:hAnsi="Times New Roman" w:eastAsia="Times New Roman" w:cs="Times New Roman"/>
              </w:rPr>
              <w:t xml:space="preserve">o-phenanthroline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EDTA (H</w:t>
            </w:r>
            <w:r>
              <w:rPr>
                <w:rFonts w:ascii="Times New Roman" w:hAnsi="Times New Roman" w:eastAsia="Times New Roman" w:cs="Times New Roman"/>
                <w:vertAlign w:val="subscript"/>
              </w:rPr>
              <w:t>4</w:t>
            </w:r>
            <w:r>
              <w:rPr>
                <w:rFonts w:ascii="Times New Roman" w:hAnsi="Times New Roman" w:eastAsia="Times New Roman" w:cs="Times New Roman"/>
              </w:rPr>
              <w:t>Y)</w:t>
            </w:r>
          </w:p>
        </w:tc>
        <w:tc>
          <w:tcPr/>
          <w:p>
            <w:pPr>
              <w:pStyle w:val="Compact"/>
              <w:jc w:val="center"/>
            </w:pPr>
            <w:r>
              <w:rPr>
                <w:rFonts w:hint="eastAsia" w:ascii="Times New Roman" w:hAnsi="Times New Roman" w:eastAsia="FangSong" w:cs="Times New Roman"/>
              </w:rPr>
              <w:t xml:space="preserve">乙二胺四乙酸根</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螯合物</w:t>
      </w:r>
      <w:r>
        <w:rPr>
          <w:rFonts w:hint="eastAsia" w:ascii="Times New Roman" w:hAnsi="Times New Roman" w:eastAsia="Times New Roman" w:cs="Times New Roman"/>
        </w:rPr>
        <w:t>（chelate）：</w:t>
      </w:r>
      <w:r>
        <w:rPr>
          <w:rFonts w:hint="eastAsia" w:ascii="Times New Roman" w:hAnsi="Times New Roman" w:eastAsia="FangSong" w:cs="Times New Roman"/>
        </w:rPr>
        <w:t>由多齿配体与中心原子形成环状结构的配合物</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727494"/>
            <wp:effectExtent b="0" l="0" r="0" t="0"/>
            <wp:docPr descr=""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 xml:space="preserve">同时与中心离子配位</w:t>
      </w:r>
    </w:p>
    <w:p>
      <w:pPr>
        <w:pStyle w:val="BodyText"/>
      </w:pPr>
      <w:r>
        <w:rPr>
          <w:rFonts w:hint="eastAsia" w:ascii="Times New Roman" w:hAnsi="Times New Roman" w:eastAsia="FangSong" w:cs="Times New Roman"/>
          <w:b/>
          <w:bCs/>
        </w:rPr>
        <w:t xml:space="preserve">螯合效应的热力学数据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已知以下反应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8.74</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18.33</m:t>
            </m:r>
          </m:sup>
        </m:sSup>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式组合</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9.59</m:t>
            </m:r>
          </m:sup>
        </m:sSup>
      </m:oMath>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不大</w:t>
      </w:r>
      <w:r>
        <w:rPr>
          <w:rFonts w:hint="eastAsia" w:ascii="Times New Roman" w:hAnsi="Times New Roman" w:eastAsia="Times New Roman" w:cs="Times New Roman"/>
        </w:rPr>
        <w:t>（</w:t>
      </w:r>
      <m:oMath>
        <m:oMathPr>
          <m:ctrlPr>
            <w:rPr>
              <w:sz w:val="28"/>
              <w:szCs w:val="28"/>
            </w:rPr>
          </m:ctrlPr>
        </m:oMathPr>
        <m:r>
          <m:rPr>
            <m:sty m:val="p"/>
          </m:rPr>
          <m:t>−</m:t>
        </m:r>
        <m:r>
          <m:t>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 </w:t>
      </w:r>
      <w:r>
        <w:rPr>
          <w:rFonts w:hint="eastAsia" w:ascii="Times New Roman" w:hAnsi="Times New Roman" w:eastAsia="FangSong" w:cs="Times New Roman"/>
        </w:rPr>
        <w:t>是螯合分子</w:t>
      </w:r>
      <w:r>
        <w:rPr>
          <w:rFonts w:hint="eastAsia" w:ascii="Times New Roman" w:hAnsi="Times New Roman" w:eastAsia="Times New Roman" w:cs="Times New Roman"/>
        </w:rPr>
        <w:t>，</w:t>
      </w:r>
      <w:r>
        <w:rPr>
          <w:rFonts w:hint="eastAsia" w:ascii="Times New Roman" w:hAnsi="Times New Roman" w:eastAsia="FangSong" w:cs="Times New Roman"/>
        </w:rPr>
        <w:t>反应前后自由分子数目由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个变为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b/>
          <w:bCs/>
        </w:rPr>
        <w:t>混乱度大增</w:t>
      </w:r>
      <w:r>
        <w:rPr>
          <w:rFonts w:hint="eastAsia" w:ascii="Times New Roman" w:hAnsi="Times New Roman" w:eastAsia="Times New Roman" w:cs="Times New Roman"/>
          <w:b/>
          <w:bCs/>
        </w:rPr>
        <w:t>，</w:t>
      </w:r>
      <w:r>
        <w:rPr>
          <w:rFonts w:hint="eastAsia" w:ascii="Times New Roman" w:hAnsi="Times New Roman" w:eastAsia="FangSong" w:cs="Times New Roman"/>
          <w:b/>
          <w:bCs/>
        </w:rPr>
        <w:t>熵增加</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降低的主要原因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螯合效应使螯合物稳定的原因主要是熵效应</w:t>
      </w:r>
      <w:r>
        <w:rPr>
          <w:rFonts w:hint="eastAsia" w:ascii="Times New Roman" w:hAnsi="Times New Roman" w:eastAsia="Times New Roman" w:cs="Times New Roman"/>
        </w:rPr>
        <w:t>——</w:t>
      </w:r>
      <w:r>
        <w:rPr>
          <w:rFonts w:hint="eastAsia" w:ascii="Times New Roman" w:hAnsi="Times New Roman" w:eastAsia="FangSong" w:cs="Times New Roman"/>
        </w:rPr>
        <w:t>只要螯合键能变化不大</w:t>
      </w:r>
      <w:r>
        <w:rPr>
          <w:rFonts w:hint="eastAsia" w:ascii="Times New Roman" w:hAnsi="Times New Roman" w:eastAsia="Times New Roman" w:cs="Times New Roman"/>
        </w:rPr>
        <w:t>，</w:t>
      </w:r>
      <w:r>
        <w:rPr>
          <w:rFonts w:hint="eastAsia" w:ascii="Times New Roman" w:hAnsi="Times New Roman" w:eastAsia="FangSong" w:cs="Times New Roman"/>
        </w:rPr>
        <w:t>而螯合引起熵增加</w:t>
      </w:r>
      <w:r>
        <w:rPr>
          <w:rFonts w:hint="eastAsia" w:ascii="Times New Roman" w:hAnsi="Times New Roman" w:eastAsia="Times New Roman" w:cs="Times New Roman"/>
        </w:rPr>
        <w:t>，</w:t>
      </w:r>
      <w:r>
        <w:rPr>
          <w:rFonts w:hint="eastAsia" w:ascii="Times New Roman" w:hAnsi="Times New Roman" w:eastAsia="FangSong" w:cs="Times New Roman"/>
        </w:rPr>
        <w:t>就可使</w:t>
      </w:r>
      <w:r>
        <w:rPr>
          <w:rFonts w:ascii="Times New Roman" w:hAnsi="Times New Roman" w:eastAsia="Times New Roman" w:cs="Times New Roman"/>
        </w:rPr>
        <w:t xml:space="preserve"> Gibbs </w:t>
      </w:r>
      <w:r>
        <w:rPr>
          <w:rFonts w:hint="eastAsia" w:ascii="Times New Roman" w:hAnsi="Times New Roman" w:eastAsia="FangSong" w:cs="Times New Roman"/>
        </w:rPr>
        <w:t>自由能大大降低</w:t>
      </w:r>
      <w:r>
        <w:rPr>
          <w:rFonts w:hint="eastAsia" w:ascii="Times New Roman" w:hAnsi="Times New Roman" w:eastAsia="Times New Roman" w:cs="Times New Roman"/>
        </w:rPr>
        <w:t>。</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是指中心离子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所接受的配位原子数目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若配位体是单齿的</w:t>
      </w:r>
      <w:r>
        <w:rPr>
          <w:rFonts w:hint="eastAsia" w:ascii="Times New Roman" w:hAnsi="Times New Roman" w:eastAsia="Times New Roman" w:cs="Times New Roman"/>
        </w:rPr>
        <w:t>，</w:t>
      </w:r>
      <w:r>
        <w:rPr>
          <w:rFonts w:hint="eastAsia" w:ascii="Times New Roman" w:hAnsi="Times New Roman" w:eastAsia="FangSong" w:cs="Times New Roman"/>
        </w:rPr>
        <w:t>则配位体数目就是配位数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b>
          <m:e>
            <m:r>
              <m:rPr>
                <m:sty m:val="p"/>
              </m:rPr>
              <m:t>H</m:t>
            </m:r>
          </m:e>
          <m:sub>
            <m:r>
              <m:rPr>
                <m:sty m:val="p"/>
              </m:rPr>
              <m:t>2</m:t>
            </m:r>
          </m:sub>
        </m:sSub>
        <m:r>
          <m:rPr>
            <m:sty m:val="p"/>
          </m:rPr>
          <m:t>O</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的配位数分别是</w:t>
      </w:r>
      <w:r>
        <w:rPr>
          <w:rFonts w:ascii="Times New Roman" w:hAnsi="Times New Roman" w:eastAsia="Times New Roman" w:cs="Times New Roman"/>
        </w:rPr>
        <w:t xml:space="preserve"> 4、6、6。</w:t>
      </w:r>
    </w:p>
    <w:p>
      <w:pPr>
        <w:pStyle w:val="Compact"/>
        <w:numPr>
          <w:ilvl w:val="0"/>
          <w:numId w:val="1002"/>
        </w:numPr>
      </w:pPr>
      <w:r>
        <w:rPr>
          <w:rFonts w:hint="eastAsia" w:ascii="Times New Roman" w:hAnsi="Times New Roman" w:eastAsia="FangSong" w:cs="Times New Roman"/>
        </w:rPr>
        <w:t>若配位体是多齿的</w:t>
      </w:r>
      <w:r>
        <w:rPr>
          <w:rFonts w:hint="eastAsia" w:ascii="Times New Roman" w:hAnsi="Times New Roman" w:eastAsia="Times New Roman" w:cs="Times New Roman"/>
        </w:rPr>
        <w:t>，</w:t>
      </w:r>
      <w:r>
        <w:rPr>
          <w:rFonts w:hint="eastAsia" w:ascii="Times New Roman" w:hAnsi="Times New Roman" w:eastAsia="FangSong" w:cs="Times New Roman"/>
        </w:rPr>
        <w:t>配位体的数目不等于配位数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配合物中</w:t>
      </w:r>
      <w:r>
        <w:rPr>
          <w:rFonts w:hint="eastAsia" w:ascii="Times New Roman" w:hAnsi="Times New Roman" w:eastAsia="Times New Roman" w:cs="Times New Roman"/>
        </w:rPr>
        <w:t>，</w:t>
      </w:r>
      <w:r>
        <w:rPr>
          <w:rFonts w:hint="eastAsia" w:ascii="Times New Roman" w:hAnsi="Times New Roman" w:eastAsia="FangSong" w:cs="Times New Roman"/>
        </w:rPr>
        <w:t>中心离子或原子的配位数可从</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最常见的为</w:t>
      </w:r>
      <w:r>
        <w:rPr>
          <w:rFonts w:ascii="Times New Roman" w:hAnsi="Times New Roman" w:eastAsia="Times New Roman" w:cs="Times New Roman"/>
        </w:rPr>
        <w:t xml:space="preserve"> 4、6。</w:t>
      </w:r>
    </w:p>
    <w:p>
      <w:pPr>
        <w:pStyle w:val="BodyText"/>
      </w:pPr>
      <w:r>
        <w:rPr>
          <w:rFonts w:hint="eastAsia" w:ascii="Times New Roman" w:hAnsi="Times New Roman" w:eastAsia="FangSong" w:cs="Times New Roman"/>
        </w:rPr>
        <w:t>中心离子配位数的多少一般决定于中心离子和配位体的性质以及形成配合物的条件</w:t>
      </w:r>
      <w:r>
        <w:rPr>
          <w:rFonts w:hint="eastAsia" w:ascii="Times New Roman" w:hAnsi="Times New Roman" w:eastAsia="Times New Roman" w:cs="Times New Roman"/>
        </w:rPr>
        <w:t>。</w:t>
      </w:r>
      <w:r>
        <w:rPr>
          <w:rFonts w:hint="eastAsia" w:ascii="Times New Roman" w:hAnsi="Times New Roman" w:eastAsia="FangSong" w:cs="Times New Roman"/>
        </w:rPr>
        <w:t>中心离子电荷数越高</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配位数一般越大</w:t>
      </w:r>
      <w:r>
        <w:rPr>
          <w:rFonts w:hint="eastAsia" w:ascii="Times New Roman" w:hAnsi="Times New Roman" w:eastAsia="Times New Roman" w:cs="Times New Roman"/>
        </w:rPr>
        <w:t>。</w:t>
      </w:r>
      <w:r>
        <w:rPr>
          <w:rFonts w:hint="eastAsia" w:ascii="Times New Roman" w:hAnsi="Times New Roman" w:eastAsia="FangSong" w:cs="Times New Roman"/>
        </w:rPr>
        <w:t>配位体的负电荷数越高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则配位数减小</w:t>
      </w:r>
      <w:r>
        <w:rPr>
          <w:rFonts w:hint="eastAsia" w:ascii="Times New Roman" w:hAnsi="Times New Roman" w:eastAsia="Times New Roman" w:cs="Times New Roman"/>
        </w:rPr>
        <w:t>。</w:t>
      </w:r>
    </w:p>
    <w:bookmarkEnd w:id="19"/>
    <w:bookmarkStart w:id="20" w:name="配离子的电荷"/>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配离子的电荷</w:t>
      </w:r>
    </w:p>
    <w:p>
      <w:pPr>
        <w:pStyle w:val="FirstParagraph"/>
      </w:pPr>
      <w:r>
        <w:rPr>
          <w:rFonts w:hint="eastAsia" w:ascii="Times New Roman" w:hAnsi="Times New Roman" w:eastAsia="FangSong" w:cs="Times New Roman"/>
        </w:rPr>
        <w:t>配离子的电荷数等于中心离子和配位体电荷的代数和</w:t>
      </w:r>
      <w:r>
        <w:rPr>
          <w:rFonts w:hint="eastAsia" w:ascii="Times New Roman" w:hAnsi="Times New Roman" w:eastAsia="Times New Roman" w:cs="Times New Roman"/>
        </w:rPr>
        <w:t>。</w:t>
      </w:r>
      <w:r>
        <w:rPr>
          <w:rFonts w:hint="eastAsia" w:ascii="Times New Roman" w:hAnsi="Times New Roman" w:eastAsia="FangSong" w:cs="Times New Roman"/>
        </w:rPr>
        <w:t>若配位体全部是中性分子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则配离子的电荷数就等于中心离子的电荷数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一种由</w:t>
      </w:r>
      <w:r>
        <w:rPr>
          <w:rFonts w:ascii="Times New Roman" w:hAnsi="Times New Roman" w:eastAsia="Times New Roman" w:cs="Times New Roman"/>
        </w:rPr>
        <w:t xml:space="preserve"> Cr、NH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组成的配合物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hint="eastAsia" w:ascii="Times New Roman" w:hAnsi="Times New Roman" w:eastAsia="FangSong" w:cs="Times New Roman"/>
        </w:rPr>
        <w:t>质量分数分别是</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40.8%；（2）</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该配合物水溶液中的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离子需用</w:t>
      </w:r>
      <w:r>
        <w:rPr>
          <w:rFonts w:ascii="Times New Roman" w:hAnsi="Times New Roman" w:eastAsia="Times New Roman" w:cs="Times New Roman"/>
        </w:rPr>
        <w:t xml:space="preserve"> </w:t>
      </w:r>
      <m:oMath>
        <m:oMathPr>
          <m:ctrlPr>
            <w:rPr>
              <w:sz w:val="28"/>
              <w:szCs w:val="28"/>
            </w:rPr>
          </m:ctrlPr>
        </m:oMathPr>
        <m:r>
          <m:t>32.5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溶液方可完全沉淀</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若向盛有该配合物溶液的试管中加入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溶液并加热</w:t>
      </w:r>
      <w:r>
        <w:rPr>
          <w:rFonts w:hint="eastAsia" w:ascii="Times New Roman" w:hAnsi="Times New Roman" w:eastAsia="Times New Roman" w:cs="Times New Roman"/>
        </w:rPr>
        <w:t>，</w:t>
      </w:r>
      <w:r>
        <w:rPr>
          <w:rFonts w:hint="eastAsia" w:ascii="Times New Roman" w:hAnsi="Times New Roman" w:eastAsia="FangSong" w:cs="Times New Roman"/>
        </w:rPr>
        <w:t>在试管口处的湿石蕊试纸不变蓝色</w:t>
      </w:r>
      <w:r>
        <w:rPr>
          <w:rFonts w:hint="eastAsia" w:ascii="Times New Roman" w:hAnsi="Times New Roman" w:eastAsia="Times New Roman" w:cs="Times New Roman"/>
        </w:rPr>
        <w:t>。</w:t>
      </w:r>
      <w:r>
        <w:rPr>
          <w:rFonts w:hint="eastAsia" w:ascii="Times New Roman" w:hAnsi="Times New Roman" w:eastAsia="FangSong" w:cs="Times New Roman"/>
        </w:rPr>
        <w:t>根据上述实验结果推断该配合物的结构式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p>
    <w:p>
      <w:pPr>
        <w:pStyle w:val="BlockText"/>
      </w:pPr>
      <m:oMathPara>
        <m:oMathParaPr>
          <m:jc m:val="center"/>
          <m:ctrlPr>
            <w:rPr>
              <w:sz w:val="28"/>
              <w:szCs w:val="28"/>
            </w:rPr>
          </m:ctrlPr>
        </m:oMathParaPr>
        <m:oMath>
          <m:r>
            <m:t>n</m:t>
          </m:r>
          <m:r>
            <m:rPr>
              <m:sty m:val="p"/>
            </m:rPr>
            <m:t>(</m:t>
          </m:r>
          <m:r>
            <m:rPr>
              <m:sty m:val="p"/>
            </m:rPr>
            <m:t>C</m:t>
          </m:r>
          <m:r>
            <m:rPr>
              <m:sty m:val="p"/>
            </m:rPr>
            <m:t>r</m:t>
          </m:r>
          <m:r>
            <m:rPr>
              <m:sty m:val="p"/>
            </m:rPr>
            <m:t>)</m:t>
          </m:r>
          <m:r>
            <m:rPr>
              <m:sty m:val="p"/>
            </m:rPr>
            <m:t>=</m:t>
          </m:r>
          <m:f>
            <m:fPr>
              <m:type m:val="bar"/>
            </m:fPr>
            <m:num>
              <m:r>
                <m:t>20.0</m:t>
              </m:r>
              <m:r>
                <m:rPr>
                  <m:sty m:val="p"/>
                </m:rPr>
                <m:t>%</m:t>
              </m:r>
              <m:r>
                <m:rPr>
                  <m:sty m:val="p"/>
                </m:rPr>
                <m:t>×</m:t>
              </m:r>
              <m:r>
                <m:t>260.6</m:t>
              </m:r>
            </m:num>
            <m:den>
              <m:r>
                <m:t>52</m:t>
              </m:r>
            </m:den>
          </m:f>
          <m:r>
            <m:rPr>
              <m:sty m:val="p"/>
            </m:rPr>
            <m:t>=</m:t>
          </m:r>
          <m:r>
            <m:t>1</m:t>
          </m:r>
          <m:r>
            <m:rPr>
              <m:sty m:val="p"/>
            </m:rPr>
            <m:t>,</m:t>
          </m:r>
          <m:r>
            <m:t> </m:t>
          </m:r>
          <m:r>
            <m:t>n</m:t>
          </m:r>
          <m:r>
            <m:rPr>
              <m:sty m:val="p"/>
            </m:rPr>
            <m:t>(</m:t>
          </m:r>
          <m:r>
            <m:rPr>
              <m:sty m:val="p"/>
            </m:rPr>
            <m:t>N</m:t>
          </m:r>
          <m:sSub>
            <m:e>
              <m:r>
                <m:rPr>
                  <m:sty m:val="p"/>
                </m:rPr>
                <m:t>H</m:t>
              </m:r>
            </m:e>
            <m:sub>
              <m:r>
                <m:rPr>
                  <m:sty m:val="p"/>
                </m:rPr>
                <m:t>3</m:t>
              </m:r>
            </m:sub>
          </m:sSub>
          <m:r>
            <m:rPr>
              <m:sty m:val="p"/>
            </m:rPr>
            <m:t>)</m:t>
          </m:r>
          <m:r>
            <m:rPr>
              <m:sty m:val="p"/>
            </m:rPr>
            <m:t>=</m:t>
          </m:r>
          <m:f>
            <m:fPr>
              <m:type m:val="bar"/>
            </m:fPr>
            <m:num>
              <m:r>
                <m:t>39.2</m:t>
              </m:r>
              <m:r>
                <m:rPr>
                  <m:sty m:val="p"/>
                </m:rPr>
                <m:t>%</m:t>
              </m:r>
              <m:r>
                <m:rPr>
                  <m:sty m:val="p"/>
                </m:rPr>
                <m:t>×</m:t>
              </m:r>
              <m:r>
                <m:t>260.6</m:t>
              </m:r>
            </m:num>
            <m:den>
              <m:r>
                <m:t>17</m:t>
              </m:r>
            </m:den>
          </m:f>
          <m:r>
            <m:rPr>
              <m:sty m:val="p"/>
            </m:rPr>
            <m:t>=</m:t>
          </m:r>
          <m:r>
            <m:t>6</m:t>
          </m:r>
          <m:r>
            <m:rPr>
              <m:sty m:val="p"/>
            </m:rPr>
            <m:t>,</m:t>
          </m:r>
          <m:r>
            <m:t> </m:t>
          </m:r>
          <m:r>
            <m:t>n</m:t>
          </m:r>
          <m:r>
            <m:rPr>
              <m:sty m:val="p"/>
            </m:rPr>
            <m:t>(</m:t>
          </m:r>
          <m:r>
            <m:rPr>
              <m:sty m:val="p"/>
            </m:rPr>
            <m:t>C</m:t>
          </m:r>
          <m:r>
            <m:rPr>
              <m:sty m:val="p"/>
            </m:rPr>
            <m:t>l</m:t>
          </m:r>
          <m:r>
            <m:rPr>
              <m:sty m:val="p"/>
            </m:rPr>
            <m:t>)</m:t>
          </m:r>
          <m:r>
            <m:rPr>
              <m:sty m:val="p"/>
            </m:rPr>
            <m:t>=</m:t>
          </m:r>
          <m:f>
            <m:fPr>
              <m:type m:val="bar"/>
            </m:fPr>
            <m:num>
              <m:r>
                <m:t>40.8</m:t>
              </m:r>
              <m:r>
                <m:rPr>
                  <m:sty m:val="p"/>
                </m:rPr>
                <m:t>%</m:t>
              </m:r>
              <m:r>
                <m:rPr>
                  <m:sty m:val="p"/>
                </m:rPr>
                <m:t>×</m:t>
              </m:r>
              <m:r>
                <m:t>260.6</m:t>
              </m:r>
            </m:num>
            <m:den>
              <m:r>
                <m:t>35.5</m:t>
              </m:r>
            </m:den>
          </m:f>
          <m:r>
            <m:rPr>
              <m:sty m:val="p"/>
            </m:rPr>
            <m:t>=</m:t>
          </m:r>
          <m:r>
            <m:t>3</m:t>
          </m:r>
        </m:oMath>
      </m:oMathPara>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与配合物总量之比为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f>
            <m:fPr>
              <m:type m:val="bar"/>
            </m:fPr>
            <m:num>
              <m:r>
                <m:t>32.5</m:t>
              </m:r>
              <m:r>
                <m:rPr>
                  <m:sty m:val="p"/>
                </m:rPr>
                <m:t>×</m:t>
              </m:r>
              <m:r>
                <m:t>0.121</m:t>
              </m:r>
            </m:num>
            <m:den>
              <m:r>
                <m:t>25.0</m:t>
              </m:r>
              <m:r>
                <m:rPr>
                  <m:sty m:val="p"/>
                </m:rPr>
                <m:t>×</m:t>
              </m:r>
              <m:r>
                <m:t>0.052</m:t>
              </m:r>
            </m:den>
          </m:f>
          <m:r>
            <m:rPr>
              <m:sty m:val="p"/>
            </m:rPr>
            <m:t>=</m:t>
          </m:r>
          <m:f>
            <m:fPr>
              <m:type m:val="bar"/>
            </m:fPr>
            <m:num>
              <m:r>
                <m:t>3.93</m:t>
              </m:r>
            </m:num>
            <m:den>
              <m:r>
                <m:t>1.30</m:t>
              </m:r>
            </m:den>
          </m:f>
          <m:r>
            <m:rPr>
              <m:sty m:val="p"/>
            </m:rPr>
            <m:t>≈</m:t>
          </m:r>
          <m:r>
            <m:t>3</m:t>
          </m:r>
        </m:oMath>
      </m:oMathPara>
    </w:p>
    <w:p>
      <w:pPr>
        <w:pStyle w:val="BlockText"/>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该配合物中的</w:t>
      </w:r>
      <w:r>
        <w:rPr>
          <w:rFonts w:ascii="Times New Roman" w:hAnsi="Times New Roman" w:eastAsia="Times New Roman" w:cs="Times New Roman"/>
        </w:rPr>
        <w:t xml:space="preserve"> 3 mmol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全部位于配离子的外界</w:t>
      </w:r>
      <w:r>
        <w:rPr>
          <w:rFonts w:hint="eastAsia" w:ascii="Times New Roman" w:hAnsi="Times New Roman" w:eastAsia="Times New Roman" w:cs="Times New Roman"/>
        </w:rPr>
        <w:t>。</w:t>
      </w:r>
      <w:r>
        <w:rPr>
          <w:rFonts w:hint="eastAsia" w:ascii="Times New Roman" w:hAnsi="Times New Roman" w:eastAsia="FangSong" w:cs="Times New Roman"/>
        </w:rPr>
        <w:t>另据该配合物溶液不能与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全在配离子内界</w:t>
      </w:r>
      <w:r>
        <w:rPr>
          <w:rFonts w:hint="eastAsia" w:ascii="Times New Roman" w:hAnsi="Times New Roman" w:eastAsia="Times New Roman" w:cs="Times New Roman"/>
        </w:rPr>
        <w:t>。</w:t>
      </w:r>
      <w:r>
        <w:rPr>
          <w:rFonts w:hint="eastAsia" w:ascii="Times New Roman" w:hAnsi="Times New Roman" w:eastAsia="FangSong" w:cs="Times New Roman"/>
        </w:rPr>
        <w:t>因此该配合物结构式为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3</m:t>
                </m:r>
              </m:sub>
            </m:sSub>
            <m:sSub>
              <m:e>
                <m:d>
                  <m:dPr>
                    <m:begChr m:val="("/>
                    <m:sepChr m:val=""/>
                    <m:endChr m:val=")"/>
                    <m:grow/>
                  </m:dPr>
                  <m:e>
                    <m:sSub>
                      <m:e>
                        <m:r>
                          <m:rPr>
                            <m:sty m:val="p"/>
                          </m:rPr>
                          <m:t>N</m:t>
                        </m:r>
                        <m:r>
                          <m:rPr>
                            <m:sty m:val="p"/>
                          </m:rPr>
                          <m:t>H</m:t>
                        </m:r>
                      </m:e>
                      <m:sub>
                        <m:r>
                          <m:t>3</m:t>
                        </m:r>
                      </m:sub>
                    </m:sSub>
                  </m:e>
                </m:d>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中心离子及价数</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配合离子电荷数</w:t>
            </w:r>
          </w:p>
        </w:tc>
        <w:tc>
          <w:tcPr/>
          <w:p>
            <w:pPr>
              <w:pStyle w:val="Compact"/>
              <w:jc w:val="center"/>
            </w:pPr>
            <w:r>
              <w:rPr>
                <w:rFonts w:hint="eastAsia" w:ascii="Times New Roman" w:hAnsi="Times New Roman" w:eastAsia="SimHei" w:cs="Times New Roman"/>
                <w:b/>
              </w:rPr>
              <w:t xml:space="preserve">配合物名称</w:t>
            </w:r>
          </w:p>
        </w:tc>
      </w:tr>
      <w:tr>
        <w:tc>
          <w:tcPr/>
          <w:p>
            <w:pPr>
              <w:pStyle w:val="Compact"/>
              <w:jc w:val="center"/>
            </w:pPr>
            <w:r>
              <w:rPr>
                <w:rFonts w:ascii="Times New Roman" w:hAnsi="Times New Roman" w:eastAsia="Times New Roman" w:cs="Times New Roman"/>
              </w:rPr>
              <w:t>(1)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(2)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(3)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tc>
      </w:tr>
      <w:tr>
        <w:tc>
          <w:tcPr/>
          <w:p>
            <w:pPr>
              <w:pStyle w:val="Compact"/>
              <w:jc w:val="center"/>
            </w:pPr>
            <w:r>
              <w:rPr>
                <w:rFonts w:ascii="Times New Roman" w:hAnsi="Times New Roman" w:eastAsia="Times New Roman" w:cs="Times New Roman"/>
              </w:rPr>
              <w:t>(4) [CrCl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(5) Co(NO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(6)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tc>
      </w:tr>
      <w:tr>
        <w:tc>
          <w:tcPr/>
          <w:p>
            <w:pPr>
              <w:pStyle w:val="Compact"/>
              <w:jc w:val="center"/>
            </w:pPr>
            <w:r>
              <w:rPr>
                <w:rFonts w:ascii="Times New Roman" w:hAnsi="Times New Roman" w:eastAsia="Times New Roman" w:cs="Times New Roman"/>
              </w:rPr>
              <w:t>(7) 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w:r>
              <w:rPr>
                <w:rFonts w:ascii="Times New Roman" w:hAnsi="Times New Roman" w:eastAsia="Times New Roman" w:cs="Times New Roman"/>
              </w:rPr>
              <w:t>(8)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en</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lockText"/>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HO-OH；</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只有</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r>
        <w:rPr>
          <w:rFonts w:hint="eastAsia" w:ascii="Times New Roman" w:hAnsi="Times New Roman" w:eastAsia="FangSong" w:cs="Times New Roman"/>
        </w:rPr>
        <w:t>它含有两个氮配位原子</w:t>
      </w:r>
      <w:r>
        <w:rPr>
          <w:rFonts w:hint="eastAsia" w:ascii="Times New Roman" w:hAnsi="Times New Roman" w:eastAsia="Times New Roman" w:cs="Times New Roman"/>
        </w:rPr>
        <w:t>，</w:t>
      </w:r>
      <w:r>
        <w:rPr>
          <w:rFonts w:hint="eastAsia" w:ascii="Times New Roman" w:hAnsi="Times New Roman" w:eastAsia="FangSong" w:cs="Times New Roman"/>
        </w:rPr>
        <w:t>间距适当</w:t>
      </w:r>
      <w:r>
        <w:rPr>
          <w:rFonts w:hint="eastAsia" w:ascii="Times New Roman" w:hAnsi="Times New Roman" w:eastAsia="Times New Roman" w:cs="Times New Roman"/>
        </w:rPr>
        <w:t>，</w:t>
      </w:r>
      <w:r>
        <w:rPr>
          <w:rFonts w:hint="eastAsia" w:ascii="Times New Roman" w:hAnsi="Times New Roman" w:eastAsia="FangSong" w:cs="Times New Roman"/>
        </w:rPr>
        <w:t>能与金属离子形成稳定的五元螯合环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和过氧化氢虽然有配位原子但齿数不够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上的孤对电子在同一端</w:t>
      </w:r>
      <w:r>
        <w:rPr>
          <w:rFonts w:hint="eastAsia" w:ascii="Times New Roman" w:hAnsi="Times New Roman" w:eastAsia="Times New Roman" w:cs="Times New Roman"/>
        </w:rPr>
        <w:t>，</w:t>
      </w:r>
      <w:r>
        <w:rPr>
          <w:rFonts w:hint="eastAsia" w:ascii="Times New Roman" w:hAnsi="Times New Roman" w:eastAsia="FangSong" w:cs="Times New Roman"/>
        </w:rPr>
        <w:t>无法同时配位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O </w:t>
      </w:r>
      <w:r>
        <w:rPr>
          <w:rFonts w:hint="eastAsia" w:ascii="Times New Roman" w:hAnsi="Times New Roman" w:eastAsia="FangSong" w:cs="Times New Roman"/>
        </w:rPr>
        <w:t>原子与中心离子配位形成四元环</w:t>
      </w:r>
      <w:r>
        <w:rPr>
          <w:rFonts w:hint="eastAsia" w:ascii="Times New Roman" w:hAnsi="Times New Roman" w:eastAsia="Times New Roman" w:cs="Times New Roman"/>
        </w:rPr>
        <w:t>。</w:t>
      </w:r>
      <w:r>
        <w:rPr>
          <w:rFonts w:hint="eastAsia" w:ascii="Times New Roman" w:hAnsi="Times New Roman" w:eastAsia="FangSong" w:cs="Times New Roman"/>
        </w:rPr>
        <w:t>在八面体配合物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占两个相邻配位位置</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时可作为螯合剂</w:t>
      </w:r>
      <w:r>
        <w:rPr>
          <w:rFonts w:hint="eastAsia" w:ascii="Times New Roman" w:hAnsi="Times New Roman" w:eastAsia="Times New Roman" w:cs="Times New Roman"/>
        </w:rPr>
        <w:t>；</w:t>
      </w:r>
      <w:r>
        <w:rPr>
          <w:rFonts w:hint="eastAsia" w:ascii="Times New Roman" w:hAnsi="Times New Roman" w:eastAsia="FangSong" w:cs="Times New Roman"/>
        </w:rPr>
        <w:t>在平面正方形配合物</w:t>
      </w:r>
      <w:r>
        <w:rPr>
          <w:rFonts w:ascii="Times New Roman" w:hAnsi="Times New Roman" w:eastAsia="Times New Roman" w:cs="Times New Roman"/>
        </w:rPr>
        <w:t xml:space="preserve"> (c)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占两个相邻位置也可螯合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同时存在时空间位阻可能影响螯合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二配位化合物的类型和命名14.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配位化合物的类型和命名</w:t>
      </w:r>
      <w:r>
        <w:rPr>
          <w:rFonts w:hint="eastAsia" w:ascii="Times New Roman" w:hAnsi="Times New Roman" w:eastAsia="Times New Roman" w:cs="Times New Roman"/>
        </w:rPr>
        <w:t>（§14.2）</w:t>
      </w:r>
    </w:p>
    <w:bookmarkStart w:id="22" w:name="配位化合物的类型"/>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配位化合物的类型</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简单配合物</w:t>
      </w:r>
    </w:p>
    <w:p>
      <w:pPr>
        <w:pStyle w:val="BodyText"/>
      </w:pPr>
      <w:r>
        <w:rPr>
          <w:rFonts w:hint="eastAsia" w:ascii="Times New Roman" w:hAnsi="Times New Roman" w:eastAsia="FangSong" w:cs="Times New Roman"/>
        </w:rPr>
        <w:t>由单齿配位体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与中心离子直接配位形成的配合物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大量水合物实际上也是以水为配位体的简单配合物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S</m:t>
          </m:r>
          <m:sSub>
            <m:e>
              <m:r>
                <m:t>O</m:t>
              </m:r>
            </m:e>
            <m:sub>
              <m:r>
                <m:t>4</m:t>
              </m:r>
            </m:sub>
          </m:sSub>
          <m:r>
            <m:rPr>
              <m:sty m:val="p"/>
            </m:rPr>
            <m:t>⋅</m:t>
          </m:r>
          <m:sSub>
            <m:e>
              <m:r>
                <m:t>H</m:t>
              </m:r>
            </m:e>
            <m:sub>
              <m:r>
                <m:t>2</m:t>
              </m:r>
            </m:sub>
          </m:sSub>
          <m:r>
            <m:t>O</m:t>
          </m:r>
        </m:oMath>
      </m:oMathPara>
    </w:p>
    <w:p>
      <w:pPr>
        <w:pStyle w:val="FirstParagraph"/>
      </w:pPr>
      <w:r>
        <w:rPr>
          <w:rFonts w:hint="eastAsia" w:ascii="Times New Roman" w:hAnsi="Times New Roman" w:eastAsia="FangSong" w:cs="Times New Roman"/>
        </w:rPr>
        <w:t>右边两种水合物中</w:t>
      </w:r>
      <w:r>
        <w:rPr>
          <w:rFonts w:hint="eastAsia" w:ascii="Times New Roman" w:hAnsi="Times New Roman" w:eastAsia="Times New Roman" w:cs="Times New Roman"/>
        </w:rPr>
        <w:t>，</w:t>
      </w:r>
      <w:r>
        <w:rPr>
          <w:rFonts w:hint="eastAsia" w:ascii="Times New Roman" w:hAnsi="Times New Roman" w:eastAsia="FangSong" w:cs="Times New Roman"/>
        </w:rPr>
        <w:t>水分子大部分以配位体的形式存在</w:t>
      </w:r>
      <w:r>
        <w:rPr>
          <w:rFonts w:hint="eastAsia" w:ascii="Times New Roman" w:hAnsi="Times New Roman" w:eastAsia="Times New Roman" w:cs="Times New Roman"/>
        </w:rPr>
        <w:t>，</w:t>
      </w:r>
      <w:r>
        <w:rPr>
          <w:rFonts w:hint="eastAsia" w:ascii="Times New Roman" w:hAnsi="Times New Roman" w:eastAsia="FangSong" w:cs="Times New Roman"/>
        </w:rPr>
        <w:t>少部分是结晶水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螯合物</w:t>
      </w:r>
      <w:r>
        <w:rPr>
          <w:rFonts w:hint="eastAsia" w:ascii="Times New Roman" w:hAnsi="Times New Roman" w:eastAsia="Times New Roman" w:cs="Times New Roman"/>
          <w:b/>
          <w:bCs/>
        </w:rPr>
        <w:t>（</w:t>
      </w:r>
      <w:r>
        <w:rPr>
          <w:rFonts w:hint="eastAsia" w:ascii="Times New Roman" w:hAnsi="Times New Roman" w:eastAsia="FangSong" w:cs="Times New Roman"/>
          <w:b/>
          <w:bCs/>
        </w:rPr>
        <w:t>也称内络盐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由中心离子和多齿配位体结合而成的配合物</w:t>
      </w:r>
      <w:r>
        <w:rPr>
          <w:rFonts w:hint="eastAsia" w:ascii="Times New Roman" w:hAnsi="Times New Roman" w:eastAsia="Times New Roman" w:cs="Times New Roman"/>
        </w:rPr>
        <w:t>，</w:t>
      </w:r>
      <w:r>
        <w:rPr>
          <w:rFonts w:hint="eastAsia" w:ascii="Times New Roman" w:hAnsi="Times New Roman" w:eastAsia="FangSong" w:cs="Times New Roman"/>
        </w:rPr>
        <w:t>其特点是配位体与金属离子结合时形成环状结构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 </w:t>
      </w:r>
      <w:r>
        <w:rPr>
          <w:rFonts w:hint="eastAsia" w:ascii="Times New Roman" w:hAnsi="Times New Roman" w:eastAsia="FangSong" w:cs="Times New Roman"/>
        </w:rPr>
        <w:t>个乙二胺</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2 </w:t>
      </w:r>
      <w:r>
        <w:rPr>
          <w:rFonts w:hint="eastAsia" w:ascii="Times New Roman" w:hAnsi="Times New Roman" w:eastAsia="FangSong" w:cs="Times New Roman"/>
        </w:rPr>
        <w:t>个五原子环</w:t>
      </w:r>
      <w:r>
        <w:rPr>
          <w:rFonts w:hint="eastAsia" w:ascii="Times New Roman" w:hAnsi="Times New Roman" w:eastAsia="Times New Roman" w:cs="Times New Roman"/>
        </w:rPr>
        <w:t>（—Cu—N—C—C—N—），3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（o-phen）</w:t>
      </w:r>
      <w:r>
        <w:rPr>
          <w:rFonts w:hint="eastAsia" w:ascii="Times New Roman" w:hAnsi="Times New Roman" w:eastAsia="FangSong" w:cs="Times New Roman"/>
        </w:rPr>
        <w:t>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个五原子环</w:t>
      </w:r>
      <w:r>
        <w:rPr>
          <w:rFonts w:hint="eastAsia" w:ascii="Times New Roman" w:hAnsi="Times New Roman" w:eastAsia="Times New Roman" w:cs="Times New Roman"/>
        </w:rPr>
        <w:t>。</w:t>
      </w:r>
      <w:r>
        <w:rPr>
          <w:rFonts w:hint="eastAsia" w:ascii="Times New Roman" w:hAnsi="Times New Roman" w:eastAsia="FangSong" w:cs="Times New Roman"/>
        </w:rPr>
        <w:t>这种具有环状结构特别是五元环或六元环的螯合物相当稳定</w:t>
      </w:r>
      <w:r>
        <w:rPr>
          <w:rFonts w:hint="eastAsia" w:ascii="Times New Roman" w:hAnsi="Times New Roman" w:eastAsia="Times New Roman" w:cs="Times New Roman"/>
        </w:rPr>
        <w:t>。</w:t>
      </w:r>
    </w:p>
    <w:bookmarkEnd w:id="22"/>
    <w:bookmarkStart w:id="26" w:name="配位化合物的命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配位化合物的命名</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如配合物为配离子化合物</w:t>
      </w:r>
      <w:r>
        <w:rPr>
          <w:rFonts w:hint="eastAsia" w:ascii="Times New Roman" w:hAnsi="Times New Roman" w:eastAsia="Times New Roman" w:cs="Times New Roman"/>
        </w:rPr>
        <w:t>，</w:t>
      </w:r>
      <w:r>
        <w:rPr>
          <w:rFonts w:hint="eastAsia" w:ascii="Times New Roman" w:hAnsi="Times New Roman" w:eastAsia="FangSong" w:cs="Times New Roman"/>
        </w:rPr>
        <w:t>则命名时阴离子名称在前</w:t>
      </w:r>
      <w:r>
        <w:rPr>
          <w:rFonts w:hint="eastAsia" w:ascii="Times New Roman" w:hAnsi="Times New Roman" w:eastAsia="Times New Roman" w:cs="Times New Roman"/>
        </w:rPr>
        <w:t>、</w:t>
      </w:r>
      <w:r>
        <w:rPr>
          <w:rFonts w:hint="eastAsia" w:ascii="Times New Roman" w:hAnsi="Times New Roman" w:eastAsia="FangSong" w:cs="Times New Roman"/>
        </w:rPr>
        <w:t>阳离子名称在后</w:t>
      </w:r>
      <w:r>
        <w:rPr>
          <w:rFonts w:hint="eastAsia" w:ascii="Times New Roman" w:hAnsi="Times New Roman" w:eastAsia="Times New Roman" w:cs="Times New Roman"/>
        </w:rPr>
        <w:t>，</w:t>
      </w:r>
      <w:r>
        <w:rPr>
          <w:rFonts w:hint="eastAsia" w:ascii="Times New Roman" w:hAnsi="Times New Roman" w:eastAsia="FangSong" w:cs="Times New Roman"/>
        </w:rPr>
        <w:t>与无机盐命名规则相同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配体顺序规则</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无机配位体列在前面</w:t>
      </w:r>
      <w:r>
        <w:rPr>
          <w:rFonts w:hint="eastAsia" w:ascii="Times New Roman" w:hAnsi="Times New Roman" w:eastAsia="Times New Roman" w:cs="Times New Roman"/>
        </w:rPr>
        <w:t>，</w:t>
      </w:r>
      <w:r>
        <w:rPr>
          <w:rFonts w:hint="eastAsia" w:ascii="Times New Roman" w:hAnsi="Times New Roman" w:eastAsia="FangSong" w:cs="Times New Roman"/>
        </w:rPr>
        <w:t>有机配位体列在后面</w:t>
      </w:r>
    </w:p>
    <w:p>
      <w:pPr>
        <w:pStyle w:val="Compact"/>
        <w:numPr>
          <w:ilvl w:val="0"/>
          <w:numId w:val="1004"/>
        </w:numPr>
      </w:pPr>
      <w:r>
        <w:rPr>
          <w:rFonts w:hint="eastAsia" w:ascii="Times New Roman" w:hAnsi="Times New Roman" w:eastAsia="FangSong" w:cs="Times New Roman"/>
        </w:rPr>
        <w:t>先列出阴离子名称</w:t>
      </w:r>
      <w:r>
        <w:rPr>
          <w:rFonts w:hint="eastAsia" w:ascii="Times New Roman" w:hAnsi="Times New Roman" w:eastAsia="Times New Roman" w:cs="Times New Roman"/>
        </w:rPr>
        <w:t>，</w:t>
      </w:r>
      <w:r>
        <w:rPr>
          <w:rFonts w:hint="eastAsia" w:ascii="Times New Roman" w:hAnsi="Times New Roman" w:eastAsia="FangSong" w:cs="Times New Roman"/>
        </w:rPr>
        <w:t>后列出阳离子</w:t>
      </w:r>
      <w:r>
        <w:rPr>
          <w:rFonts w:hint="eastAsia" w:ascii="Times New Roman" w:hAnsi="Times New Roman" w:eastAsia="Times New Roman" w:cs="Times New Roman"/>
        </w:rPr>
        <w:t>、</w:t>
      </w:r>
      <w:r>
        <w:rPr>
          <w:rFonts w:hint="eastAsia" w:ascii="Times New Roman" w:hAnsi="Times New Roman" w:eastAsia="FangSong" w:cs="Times New Roman"/>
        </w:rPr>
        <w:t>中性分子名称</w:t>
      </w:r>
    </w:p>
    <w:p>
      <w:pPr>
        <w:pStyle w:val="Compact"/>
        <w:numPr>
          <w:ilvl w:val="0"/>
          <w:numId w:val="1004"/>
        </w:numPr>
      </w:pPr>
      <w:r>
        <w:rPr>
          <w:rFonts w:hint="eastAsia" w:ascii="Times New Roman" w:hAnsi="Times New Roman" w:eastAsia="FangSong" w:cs="Times New Roman"/>
        </w:rPr>
        <w:t>同类配位体的名称</w:t>
      </w:r>
      <w:r>
        <w:rPr>
          <w:rFonts w:hint="eastAsia" w:ascii="Times New Roman" w:hAnsi="Times New Roman" w:eastAsia="Times New Roman" w:cs="Times New Roman"/>
        </w:rPr>
        <w:t>，</w:t>
      </w:r>
      <w:r>
        <w:rPr>
          <w:rFonts w:hint="eastAsia" w:ascii="Times New Roman" w:hAnsi="Times New Roman" w:eastAsia="FangSong" w:cs="Times New Roman"/>
        </w:rPr>
        <w:t>可按配位原子元素符号的英文字母顺序排列</w:t>
      </w:r>
    </w:p>
    <w:p>
      <w:pPr>
        <w:pStyle w:val="Compact"/>
        <w:numPr>
          <w:ilvl w:val="0"/>
          <w:numId w:val="1004"/>
        </w:numPr>
      </w:pPr>
      <w:r>
        <w:rPr>
          <w:rFonts w:hint="eastAsia" w:ascii="Times New Roman" w:hAnsi="Times New Roman" w:eastAsia="FangSong" w:cs="Times New Roman"/>
        </w:rPr>
        <w:t>同类配体的配位原子也相同</w:t>
      </w:r>
      <w:r>
        <w:rPr>
          <w:rFonts w:hint="eastAsia" w:ascii="Times New Roman" w:hAnsi="Times New Roman" w:eastAsia="Times New Roman" w:cs="Times New Roman"/>
        </w:rPr>
        <w:t>，</w:t>
      </w:r>
      <w:r>
        <w:rPr>
          <w:rFonts w:hint="eastAsia" w:ascii="Times New Roman" w:hAnsi="Times New Roman" w:eastAsia="FangSong" w:cs="Times New Roman"/>
        </w:rPr>
        <w:t>则将含较少原子数的配位体排在前面</w:t>
      </w:r>
    </w:p>
    <w:p>
      <w:pPr>
        <w:pStyle w:val="Compact"/>
        <w:numPr>
          <w:ilvl w:val="0"/>
          <w:numId w:val="1004"/>
        </w:numPr>
      </w:pPr>
      <w:r>
        <w:rPr>
          <w:rFonts w:hint="eastAsia" w:ascii="Times New Roman" w:hAnsi="Times New Roman" w:eastAsia="FangSong" w:cs="Times New Roman"/>
        </w:rPr>
        <w:t>配位原子相同</w:t>
      </w:r>
      <w:r>
        <w:rPr>
          <w:rFonts w:hint="eastAsia" w:ascii="Times New Roman" w:hAnsi="Times New Roman" w:eastAsia="Times New Roman" w:cs="Times New Roman"/>
        </w:rPr>
        <w:t>，</w:t>
      </w:r>
      <w:r>
        <w:rPr>
          <w:rFonts w:hint="eastAsia" w:ascii="Times New Roman" w:hAnsi="Times New Roman" w:eastAsia="FangSong" w:cs="Times New Roman"/>
        </w:rPr>
        <w:t>配位体中所含原子数目也相同</w:t>
      </w:r>
      <w:r>
        <w:rPr>
          <w:rFonts w:hint="eastAsia" w:ascii="Times New Roman" w:hAnsi="Times New Roman" w:eastAsia="Times New Roman" w:cs="Times New Roman"/>
        </w:rPr>
        <w:t>，</w:t>
      </w:r>
      <w:r>
        <w:rPr>
          <w:rFonts w:hint="eastAsia" w:ascii="Times New Roman" w:hAnsi="Times New Roman" w:eastAsia="FangSong" w:cs="Times New Roman"/>
        </w:rPr>
        <w:t>则按在结构式中与配位原子相连的原子的元素符号的英文顺序排列</w:t>
      </w:r>
    </w:p>
    <w:p>
      <w:pPr>
        <w:pStyle w:val="FirstParagraph"/>
      </w:pPr>
      <w:r>
        <w:rPr>
          <w:rFonts w:hint="eastAsia" w:ascii="Times New Roman" w:hAnsi="Times New Roman" w:eastAsia="FangSong" w:cs="Times New Roman"/>
        </w:rPr>
        <w:t>配位体的数目用二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四等表示</w:t>
      </w:r>
      <w:r>
        <w:rPr>
          <w:rFonts w:hint="eastAsia" w:ascii="Times New Roman" w:hAnsi="Times New Roman" w:eastAsia="Times New Roman" w:cs="Times New Roman"/>
        </w:rPr>
        <w:t>，</w:t>
      </w:r>
      <w:r>
        <w:rPr>
          <w:rFonts w:hint="eastAsia" w:ascii="Times New Roman" w:hAnsi="Times New Roman" w:eastAsia="FangSong" w:cs="Times New Roman"/>
        </w:rPr>
        <w:t>氧化数用罗马数字表示</w:t>
      </w:r>
      <w:r>
        <w:rPr>
          <w:rFonts w:hint="eastAsia" w:ascii="Times New Roman" w:hAnsi="Times New Roman" w:eastAsia="Times New Roman" w:cs="Times New Roman"/>
        </w:rPr>
        <w:t>。</w:t>
      </w:r>
      <w:r>
        <w:rPr>
          <w:rFonts w:hint="eastAsia" w:ascii="Times New Roman" w:hAnsi="Times New Roman" w:eastAsia="FangSong" w:cs="Times New Roman"/>
        </w:rPr>
        <w:t>配位体所用缩写符号一律用小写字母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数值前缀表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二</w:t>
            </w:r>
          </w:p>
        </w:tc>
        <w:tc>
          <w:tcPr/>
          <w:p>
            <w:pPr>
              <w:pStyle w:val="Compact"/>
              <w:jc w:val="center"/>
            </w:pPr>
            <w:r>
              <w:rPr>
                <w:rFonts w:hint="eastAsia" w:ascii="Times New Roman" w:hAnsi="Times New Roman" w:eastAsia="SimHei" w:cs="Times New Roman"/>
                <w:b/>
              </w:rPr>
              <w:t xml:space="preserve">三</w:t>
            </w:r>
          </w:p>
        </w:tc>
        <w:tc>
          <w:tcPr/>
          <w:p>
            <w:pPr>
              <w:pStyle w:val="Compact"/>
              <w:jc w:val="center"/>
            </w:pPr>
            <w:r>
              <w:rPr>
                <w:rFonts w:hint="eastAsia" w:ascii="Times New Roman" w:hAnsi="Times New Roman" w:eastAsia="SimHei" w:cs="Times New Roman"/>
                <w:b/>
              </w:rPr>
              <w:t xml:space="preserve">四</w:t>
            </w:r>
          </w:p>
        </w:tc>
        <w:tc>
          <w:tcPr/>
          <w:p>
            <w:pPr>
              <w:pStyle w:val="Compact"/>
              <w:jc w:val="center"/>
            </w:pPr>
            <w:r>
              <w:rPr>
                <w:rFonts w:hint="eastAsia" w:ascii="Times New Roman" w:hAnsi="Times New Roman" w:eastAsia="SimHei" w:cs="Times New Roman"/>
                <w:b/>
              </w:rPr>
              <w:t xml:space="preserve">五</w:t>
            </w:r>
          </w:p>
        </w:tc>
        <w:tc>
          <w:tcPr/>
          <w:p>
            <w:pPr>
              <w:pStyle w:val="Compact"/>
              <w:jc w:val="center"/>
            </w:pPr>
            <w:r>
              <w:rPr>
                <w:rFonts w:hint="eastAsia" w:ascii="Times New Roman" w:hAnsi="Times New Roman" w:eastAsia="SimHei" w:cs="Times New Roman"/>
                <w:b/>
              </w:rPr>
              <w:t xml:space="preserve">六</w:t>
            </w:r>
          </w:p>
        </w:tc>
        <w:tc>
          <w:tcPr/>
          <w:p>
            <w:pPr>
              <w:pStyle w:val="Compact"/>
              <w:jc w:val="center"/>
            </w:pPr>
            <w:r>
              <w:rPr>
                <w:rFonts w:hint="eastAsia" w:ascii="Times New Roman" w:hAnsi="Times New Roman" w:eastAsia="SimHei" w:cs="Times New Roman"/>
                <w:b/>
              </w:rPr>
              <w:t xml:space="preserve">七</w:t>
            </w:r>
          </w:p>
        </w:tc>
        <w:tc>
          <w:tcPr/>
          <w:p>
            <w:pPr>
              <w:pStyle w:val="Compact"/>
              <w:jc w:val="center"/>
            </w:pPr>
            <w:r>
              <w:rPr>
                <w:rFonts w:hint="eastAsia" w:ascii="Times New Roman" w:hAnsi="Times New Roman" w:eastAsia="SimHei" w:cs="Times New Roman"/>
                <w:b/>
              </w:rPr>
              <w:t xml:space="preserve">八</w:t>
            </w:r>
          </w:p>
        </w:tc>
      </w:tr>
      <w:tr>
        <w:tc>
          <w:tcPr/>
          <w:p>
            <w:pPr>
              <w:pStyle w:val="Compact"/>
              <w:jc w:val="center"/>
            </w:pPr>
            <w:r>
              <w:rPr>
                <w:rFonts w:ascii="Times New Roman" w:hAnsi="Times New Roman" w:eastAsia="Times New Roman" w:cs="Times New Roman"/>
              </w:rPr>
              <w:t xml:space="preserve">di</w:t>
            </w:r>
          </w:p>
        </w:tc>
        <w:tc>
          <w:tcPr/>
          <w:p>
            <w:pPr>
              <w:pStyle w:val="Compact"/>
              <w:jc w:val="center"/>
            </w:pPr>
            <w:r>
              <w:rPr>
                <w:rFonts w:ascii="Times New Roman" w:hAnsi="Times New Roman" w:eastAsia="Times New Roman" w:cs="Times New Roman"/>
              </w:rPr>
              <w:t xml:space="preserve">tri</w:t>
            </w:r>
          </w:p>
        </w:tc>
        <w:tc>
          <w:tcPr/>
          <w:p>
            <w:pPr>
              <w:pStyle w:val="Compact"/>
              <w:jc w:val="center"/>
            </w:pPr>
            <w:r>
              <w:rPr>
                <w:rFonts w:ascii="Times New Roman" w:hAnsi="Times New Roman" w:eastAsia="Times New Roman" w:cs="Times New Roman"/>
              </w:rPr>
              <w:t xml:space="preserve">tetra</w:t>
            </w:r>
          </w:p>
        </w:tc>
        <w:tc>
          <w:tcPr/>
          <w:p>
            <w:pPr>
              <w:pStyle w:val="Compact"/>
              <w:jc w:val="center"/>
            </w:pPr>
            <w:r>
              <w:rPr>
                <w:rFonts w:ascii="Times New Roman" w:hAnsi="Times New Roman" w:eastAsia="Times New Roman" w:cs="Times New Roman"/>
              </w:rPr>
              <w:t xml:space="preserve">penta</w:t>
            </w:r>
          </w:p>
        </w:tc>
        <w:tc>
          <w:tcPr/>
          <w:p>
            <w:pPr>
              <w:pStyle w:val="Compact"/>
              <w:jc w:val="center"/>
            </w:pPr>
            <w:r>
              <w:rPr>
                <w:rFonts w:ascii="Times New Roman" w:hAnsi="Times New Roman" w:eastAsia="Times New Roman" w:cs="Times New Roman"/>
              </w:rPr>
              <w:t xml:space="preserve">hexa</w:t>
            </w:r>
          </w:p>
        </w:tc>
        <w:tc>
          <w:tcPr/>
          <w:p>
            <w:pPr>
              <w:pStyle w:val="Compact"/>
              <w:jc w:val="center"/>
            </w:pPr>
            <w:r>
              <w:rPr>
                <w:rFonts w:ascii="Times New Roman" w:hAnsi="Times New Roman" w:eastAsia="Times New Roman" w:cs="Times New Roman"/>
              </w:rPr>
              <w:t xml:space="preserve">hepta</w:t>
            </w:r>
          </w:p>
        </w:tc>
        <w:tc>
          <w:tcPr/>
          <w:p>
            <w:pPr>
              <w:pStyle w:val="Compact"/>
              <w:jc w:val="center"/>
            </w:pPr>
            <w:r>
              <w:rPr>
                <w:rFonts w:ascii="Times New Roman" w:hAnsi="Times New Roman" w:eastAsia="Times New Roman" w:cs="Times New Roman"/>
              </w:rPr>
              <w:t xml:space="preserve">octa</w:t>
            </w:r>
          </w:p>
        </w:tc>
      </w:tr>
    </w:tbl>
    <w:p>
      <w:pPr>
        <w:pStyle w:val="BodyText"/>
        <w:spacing w:before="120"/>
      </w:pPr>
      <w:r>
        <w:rPr>
          <w:rFonts w:hint="eastAsia" w:ascii="Times New Roman" w:hAnsi="Times New Roman" w:eastAsia="FangSong" w:cs="Times New Roman"/>
          <w:b/>
          <w:bCs/>
        </w:rPr>
        <w:t xml:space="preserve">三类配合物命名示例</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含有配位阴离子的配合物</w:t>
      </w:r>
      <w:r>
        <w:rPr>
          <w:rFonts w:hint="eastAsia" w:ascii="Times New Roman" w:hAnsi="Times New Roman" w:eastAsia="Times New Roman" w:cs="Times New Roman"/>
        </w:rPr>
        <w:t>（</w:t>
      </w: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俗称铁氰化钾或赤血盐</w:t>
            </w:r>
            <w:r>
              <w:rPr>
                <w:rFonts w:hint="eastAsia" w:ascii="Times New Roman" w:hAnsi="Times New Roman" w:eastAsia="Times New Roman" w:cs="Times New Roman"/>
              </w:rPr>
              <w:t>）</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俗称亚铁氰化钾或黄血盐</w:t>
            </w:r>
            <w:r>
              <w:rPr>
                <w:rFonts w:hint="eastAsia" w:ascii="Times New Roman" w:hAnsi="Times New Roman" w:eastAsia="Times New Roman" w:cs="Times New Roman"/>
              </w:rPr>
              <w:t>）</w:t>
            </w:r>
          </w:p>
        </w:tc>
      </w:tr>
      <w:tr>
        <w:tc>
          <w:tcPr/>
          <w:p>
            <w:pPr>
              <w:pStyle w:val="Compact"/>
              <w:jc w:val="center"/>
            </w:pPr>
            <m:oMath>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w:t>
            </w:r>
          </w:p>
        </w:tc>
      </w:tr>
      <w:tr>
        <w:tc>
          <w:tcPr/>
          <w:p>
            <w:pPr>
              <w:pStyle w:val="Compact"/>
              <w:jc w:val="center"/>
            </w:pPr>
            <m:oMath>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(I)</w:t>
            </w:r>
            <w:r>
              <w:rPr>
                <w:rFonts w:hint="eastAsia" w:ascii="Times New Roman" w:hAnsi="Times New Roman" w:eastAsia="FangSong" w:cs="Times New Roman"/>
              </w:rPr>
              <w:t>酸钠</w:t>
            </w:r>
          </w:p>
        </w:tc>
      </w:tr>
      <w:tr>
        <w:tc>
          <w:tcPr/>
          <w:p>
            <w:pPr>
              <w:pStyle w:val="Compact"/>
              <w:jc w:val="center"/>
            </w:pPr>
            <m:oMath>
              <m:r>
                <m:rPr>
                  <m:sty m:val="p"/>
                </m:rPr>
                <m:t>K</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酸钾</w:t>
            </w:r>
          </w:p>
        </w:tc>
      </w:tr>
    </w:tbl>
    <w:p>
      <w:pPr>
        <w:pStyle w:val="BodyText"/>
        <w:spacing w:before="120" w:after="80"/>
      </w:pPr>
      <w:r>
        <w:rPr>
          <w:rFonts w:hint="eastAsia" w:ascii="Times New Roman" w:hAnsi="Times New Roman" w:eastAsia="Times New Roman" w:cs="Times New Roman"/>
        </w:rPr>
        <w:t>（2）</w:t>
      </w:r>
      <w:r>
        <w:rPr>
          <w:rFonts w:hint="eastAsia" w:ascii="Times New Roman" w:hAnsi="Times New Roman" w:eastAsia="FangSong" w:cs="Times New Roman"/>
        </w:rPr>
        <w:t>含有配位阳离子的配合物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m:t>
              </m:r>
              <m:r>
                <m:rPr>
                  <m:sty m:val="p"/>
                </m:rPr>
                <m:t>N</m:t>
              </m:r>
              <m:r>
                <m:rPr>
                  <m:sty m:val="p"/>
                </m:rPr>
                <m:t>C</m:t>
              </m:r>
              <m:r>
                <m:rPr>
                  <m:sty m:val="p"/>
                </m:rPr>
                <m:t>S</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二氯化异硫氰酸根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亚硝酸氯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p>
        </w:tc>
      </w:tr>
    </w:tbl>
    <w:p>
      <w:pPr>
        <w:pStyle w:val="BodyText"/>
        <w:spacing w:before="120" w:after="80"/>
      </w:pPr>
      <w:r>
        <w:rPr>
          <w:rFonts w:hint="eastAsia" w:ascii="Times New Roman" w:hAnsi="Times New Roman" w:eastAsia="Times New Roman" w:cs="Times New Roman"/>
        </w:rPr>
        <w:t>（3）</w:t>
      </w:r>
      <w:r>
        <w:rPr>
          <w:rFonts w:hint="eastAsia" w:ascii="Times New Roman" w:hAnsi="Times New Roman" w:eastAsia="FangSong" w:cs="Times New Roman"/>
        </w:rPr>
        <w:t>非电解质配合物</w:t>
      </w:r>
      <w:r>
        <w:rPr>
          <w:rFonts w:hint="eastAsia" w:ascii="Times New Roman" w:hAnsi="Times New Roman" w:eastAsia="Times New Roman" w:cs="Times New Roman"/>
        </w:rPr>
        <w:t>（</w:t>
      </w:r>
      <w:r>
        <w:rPr>
          <w:rFonts w:hint="eastAsia" w:ascii="Times New Roman" w:hAnsi="Times New Roman" w:eastAsia="FangSong" w:cs="Times New Roman"/>
        </w:rPr>
        <w:t>无外界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四氯</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(IV)</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Pt </w:t>
      </w:r>
      <w:r>
        <w:rPr>
          <w:rFonts w:hint="eastAsia" w:ascii="Times New Roman" w:hAnsi="Times New Roman" w:eastAsia="FangSong" w:cs="Times New Roman"/>
          <w:b w:val="0"/>
          <w:i w:val="0"/>
          <w:iCs/>
          <w:sz w:val="21"/>
        </w:rPr>
        <w:t xml:space="preserve">配合物的顺式与反式异构体</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（2）</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p>
    <w:p>
      <w:pPr>
        <w:pStyle w:val="BlockText"/>
      </w:pPr>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p>
    <w:p>
      <w:pPr>
        <w:pStyle w:val="BlockText"/>
      </w:pPr>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26"/>
    <w:bookmarkEnd w:id="27"/>
    <w:bookmarkStart w:id="103" w:name="三配位化合物的异构现象14.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配位化合物的异构现象</w:t>
      </w:r>
      <w:r>
        <w:rPr>
          <w:rFonts w:hint="eastAsia" w:ascii="Times New Roman" w:hAnsi="Times New Roman" w:eastAsia="Times New Roman" w:cs="Times New Roman"/>
        </w:rPr>
        <w:t>（§14.3）</w:t>
      </w:r>
    </w:p>
    <w:p>
      <w:pPr>
        <w:pStyle w:val="FirstParagraph"/>
      </w:pPr>
      <w:r>
        <w:rPr>
          <w:rFonts w:hint="eastAsia" w:ascii="Times New Roman" w:hAnsi="Times New Roman" w:eastAsia="FangSong" w:cs="Times New Roman"/>
        </w:rPr>
        <w:t>两种或两种以上化合物</w:t>
      </w:r>
      <w:r>
        <w:rPr>
          <w:rFonts w:hint="eastAsia" w:ascii="Times New Roman" w:hAnsi="Times New Roman" w:eastAsia="Times New Roman" w:cs="Times New Roman"/>
        </w:rPr>
        <w:t>，</w:t>
      </w:r>
      <w:r>
        <w:rPr>
          <w:rFonts w:hint="eastAsia" w:ascii="Times New Roman" w:hAnsi="Times New Roman" w:eastAsia="FangSong" w:cs="Times New Roman"/>
        </w:rPr>
        <w:t>具有相同的化学式</w:t>
      </w:r>
      <w:r>
        <w:rPr>
          <w:rFonts w:hint="eastAsia" w:ascii="Times New Roman" w:hAnsi="Times New Roman" w:eastAsia="Times New Roman" w:cs="Times New Roman"/>
        </w:rPr>
        <w:t>（</w:t>
      </w:r>
      <w:r>
        <w:rPr>
          <w:rFonts w:hint="eastAsia" w:ascii="Times New Roman" w:hAnsi="Times New Roman" w:eastAsia="FangSong" w:cs="Times New Roman"/>
        </w:rPr>
        <w:t>原子种类和数目相同</w:t>
      </w:r>
      <w:r>
        <w:rPr>
          <w:rFonts w:hint="eastAsia" w:ascii="Times New Roman" w:hAnsi="Times New Roman" w:eastAsia="Times New Roman" w:cs="Times New Roman"/>
        </w:rPr>
        <w:t>）</w:t>
      </w:r>
      <w:r>
        <w:rPr>
          <w:rFonts w:hint="eastAsia" w:ascii="Times New Roman" w:hAnsi="Times New Roman" w:eastAsia="FangSong" w:cs="Times New Roman"/>
        </w:rPr>
        <w:t>但结构和性质不同</w:t>
      </w:r>
      <w:r>
        <w:rPr>
          <w:rFonts w:hint="eastAsia" w:ascii="Times New Roman" w:hAnsi="Times New Roman" w:eastAsia="Times New Roman" w:cs="Times New Roman"/>
        </w:rPr>
        <w:t>，</w:t>
      </w:r>
      <w:r>
        <w:rPr>
          <w:rFonts w:hint="eastAsia" w:ascii="Times New Roman" w:hAnsi="Times New Roman" w:eastAsia="FangSong" w:cs="Times New Roman"/>
        </w:rPr>
        <w:t>它们互称为异构体</w:t>
      </w:r>
      <w:r>
        <w:rPr>
          <w:rFonts w:hint="eastAsia" w:ascii="Times New Roman" w:hAnsi="Times New Roman" w:eastAsia="Times New Roman" w:cs="Times New Roman"/>
        </w:rPr>
        <w:t>（isomer）。</w:t>
      </w:r>
      <w:r>
        <w:rPr>
          <w:rFonts w:hint="eastAsia" w:ascii="Times New Roman" w:hAnsi="Times New Roman" w:eastAsia="FangSong" w:cs="Times New Roman"/>
        </w:rPr>
        <w:t>一般可将异构现象分为结构异构和空间异构两大类</w:t>
      </w:r>
      <w:r>
        <w:rPr>
          <w:rFonts w:hint="eastAsia" w:ascii="Times New Roman" w:hAnsi="Times New Roman" w:eastAsia="Times New Roman" w:cs="Times New Roman"/>
        </w:rPr>
        <w:t>。</w:t>
      </w:r>
    </w:p>
    <w:bookmarkStart w:id="28" w:name="结构异构"/>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结构异构</w:t>
      </w:r>
    </w:p>
    <w:p>
      <w:pPr>
        <w:pStyle w:val="FirstParagraph"/>
      </w:pPr>
      <w:r>
        <w:rPr>
          <w:rFonts w:hint="eastAsia" w:ascii="Times New Roman" w:hAnsi="Times New Roman" w:eastAsia="FangSong" w:cs="Times New Roman"/>
        </w:rPr>
        <w:t>由于配位体在内界</w:t>
      </w:r>
      <w:r>
        <w:rPr>
          <w:rFonts w:hint="eastAsia" w:ascii="Times New Roman" w:hAnsi="Times New Roman" w:eastAsia="Times New Roman" w:cs="Times New Roman"/>
        </w:rPr>
        <w:t>、</w:t>
      </w:r>
      <w:r>
        <w:rPr>
          <w:rFonts w:hint="eastAsia" w:ascii="Times New Roman" w:hAnsi="Times New Roman" w:eastAsia="FangSong" w:cs="Times New Roman"/>
        </w:rPr>
        <w:t>外界分配不同</w:t>
      </w:r>
      <w:r>
        <w:rPr>
          <w:rFonts w:hint="eastAsia" w:ascii="Times New Roman" w:hAnsi="Times New Roman" w:eastAsia="Times New Roman" w:cs="Times New Roman"/>
        </w:rPr>
        <w:t>，</w:t>
      </w:r>
      <w:r>
        <w:rPr>
          <w:rFonts w:hint="eastAsia" w:ascii="Times New Roman" w:hAnsi="Times New Roman" w:eastAsia="FangSong" w:cs="Times New Roman"/>
        </w:rPr>
        <w:t>配位体在阴阳配离子中分配不同</w:t>
      </w:r>
      <w:r>
        <w:rPr>
          <w:rFonts w:hint="eastAsia" w:ascii="Times New Roman" w:hAnsi="Times New Roman" w:eastAsia="Times New Roman" w:cs="Times New Roman"/>
        </w:rPr>
        <w:t>，</w:t>
      </w:r>
      <w:r>
        <w:rPr>
          <w:rFonts w:hint="eastAsia" w:ascii="Times New Roman" w:hAnsi="Times New Roman" w:eastAsia="FangSong" w:cs="Times New Roman"/>
        </w:rPr>
        <w:t>同种配体所用配位原子不同</w:t>
      </w:r>
      <w:r>
        <w:rPr>
          <w:rFonts w:hint="eastAsia" w:ascii="Times New Roman" w:hAnsi="Times New Roman" w:eastAsia="Times New Roman" w:cs="Times New Roman"/>
        </w:rPr>
        <w:t>，</w:t>
      </w:r>
      <w:r>
        <w:rPr>
          <w:rFonts w:hint="eastAsia" w:ascii="Times New Roman" w:hAnsi="Times New Roman" w:eastAsia="FangSong" w:cs="Times New Roman"/>
        </w:rPr>
        <w:t>或配体本身具有异构体等所形成的异构体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14.5 </w:t>
      </w:r>
      <w:r>
        <w:rPr>
          <w:rFonts w:hint="eastAsia" w:ascii="Times New Roman" w:hAnsi="Times New Roman" w:eastAsia="FangSong" w:cs="Times New Roman"/>
          <w:b w:val="0"/>
          <w:i w:val="0"/>
          <w:sz w:val="21"/>
        </w:rPr>
        <w:t xml:space="preserve">几类结构异构体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异构名称</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某些性质</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电离异构</w:t>
            </w:r>
          </w:p>
        </w:tc>
        <w:tc>
          <w:tcPr/>
          <w:p>
            <w:pPr>
              <w:pStyle w:val="Compact"/>
              <w:jc w:val="center"/>
            </w:pPr>
            <w:r>
              <w:rPr>
                <w:rFonts w:hint="eastAsia" w:ascii="Times New Roman" w:hAnsi="Times New Roman" w:eastAsia="FangSong" w:cs="Times New Roman"/>
              </w:rPr>
              <w:t xml:space="preserve">红色型</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紫色型</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AgNO3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BaCl2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BaSO4 </w:t>
            </w:r>
            <w:r>
              <w:rPr>
                <w:rFonts w:hint="eastAsia" w:ascii="Times New Roman" w:hAnsi="Times New Roman" w:eastAsia="FangSong" w:cs="Times New Roman"/>
              </w:rPr>
              <w:t xml:space="preserve">沉淀</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水合异构</w:t>
            </w:r>
          </w:p>
        </w:tc>
        <w:tc>
          <w:tcPr/>
          <w:p>
            <w:pPr>
              <w:pStyle w:val="Compact"/>
              <w:jc w:val="center"/>
            </w:pPr>
            <w:r>
              <w:rPr>
                <w:rFonts w:hint="eastAsia" w:ascii="Times New Roman" w:hAnsi="Times New Roman" w:eastAsia="FangSong" w:cs="Times New Roman"/>
              </w:rPr>
              <w:t>紫色型</w:t>
            </w:r>
            <w:r>
              <w:rPr>
                <w:rFonts w:hint="eastAsia" w:ascii="Times New Roman" w:hAnsi="Times New Roman" w:eastAsia="Times New Roman" w:cs="Times New Roman"/>
              </w:rPr>
              <w:t>、</w:t>
            </w:r>
            <w:r>
              <w:rPr>
                <w:rFonts w:hint="eastAsia" w:ascii="Times New Roman" w:hAnsi="Times New Roman" w:eastAsia="FangSong" w:cs="Times New Roman"/>
              </w:rPr>
              <w:t>亮绿色型</w:t>
            </w:r>
            <w:r>
              <w:rPr>
                <w:rFonts w:hint="eastAsia" w:ascii="Times New Roman" w:hAnsi="Times New Roman" w:eastAsia="Times New Roman" w:cs="Times New Roman"/>
              </w:rPr>
              <w:t>、</w:t>
            </w:r>
            <w:r>
              <w:rPr>
                <w:rFonts w:hint="eastAsia" w:ascii="Times New Roman" w:hAnsi="Times New Roman" w:eastAsia="FangSong" w:cs="Times New Roman"/>
              </w:rPr>
              <w:t>暗绿色型</w:t>
            </w:r>
          </w:p>
        </w:tc>
        <w:tc>
          <w:tcPr/>
          <w:p>
            <w:pPr>
              <w:pStyle w:val="Compact"/>
              <w:jc w:val="center"/>
            </w:pPr>
            <w:r>
              <w:rPr>
                <w:rFonts w:hint="eastAsia" w:ascii="Times New Roman" w:hAnsi="Times New Roman" w:eastAsia="FangSong" w:cs="Times New Roman"/>
              </w:rPr>
              <w:t xml:space="preserve">内界所含</w:t>
            </w:r>
            <w:r>
              <w:rPr>
                <w:rFonts w:ascii="Times New Roman" w:hAnsi="Times New Roman" w:eastAsia="Times New Roman" w:cs="Times New Roman"/>
              </w:rPr>
              <w:t xml:space="preserve"> H2O </w:t>
            </w:r>
            <w:r>
              <w:rPr>
                <w:rFonts w:hint="eastAsia" w:ascii="Times New Roman" w:hAnsi="Times New Roman" w:eastAsia="FangSong" w:cs="Times New Roman"/>
              </w:rPr>
              <w:t>分子数随制备条件不同而异</w:t>
            </w:r>
            <w:r>
              <w:rPr>
                <w:rFonts w:hint="eastAsia" w:ascii="Times New Roman" w:hAnsi="Times New Roman" w:eastAsia="Times New Roman" w:cs="Times New Roman"/>
              </w:rPr>
              <w:t>，</w:t>
            </w:r>
            <w:r>
              <w:rPr>
                <w:rFonts w:hint="eastAsia" w:ascii="Times New Roman" w:hAnsi="Times New Roman" w:eastAsia="FangSong" w:cs="Times New Roman"/>
              </w:rPr>
              <w:t>溶液摩尔电导率随内界水分子数减少而降低</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N</m:t>
              </m:r>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黄褐色</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N</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hint="eastAsia" w:ascii="Times New Roman" w:hAnsi="Times New Roman" w:eastAsia="FangSong" w:cs="Times New Roman"/>
              </w:rPr>
              <w:t>酸中不稳定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配体本身为异构体</w:t>
            </w:r>
          </w:p>
        </w:tc>
      </w:tr>
    </w:tbl>
    <w:p>
      <w:pPr>
        <w:pStyle w:val="BodyText"/>
        <w:spacing w:before="120"/>
      </w:pPr>
      <w:r>
        <w:rPr>
          <w:rFonts w:hint="eastAsia" w:ascii="Times New Roman" w:hAnsi="Times New Roman" w:eastAsia="FangSong" w:cs="Times New Roman"/>
        </w:rPr>
        <w:t>前三种是由于离子在内外界分配不同或配位体在配位阳阴离子间分配不同所形成的结构异构体</w:t>
      </w:r>
      <w:r>
        <w:rPr>
          <w:rFonts w:hint="eastAsia" w:ascii="Times New Roman" w:hAnsi="Times New Roman" w:eastAsia="Times New Roman" w:cs="Times New Roman"/>
        </w:rPr>
        <w:t>，</w:t>
      </w:r>
      <w:r>
        <w:rPr>
          <w:rFonts w:hint="eastAsia" w:ascii="Times New Roman" w:hAnsi="Times New Roman" w:eastAsia="FangSong" w:cs="Times New Roman"/>
        </w:rPr>
        <w:t>它们的颜色及化学性质均不相同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键合异构是由于配位体中不同的原子与中心离子配位所形成的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相连形成硝基配合物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相连形成亚硝酸根配合物</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配位体分别通过</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原子与金属离子相连接</w:t>
      </w:r>
      <w:r>
        <w:rPr>
          <w:rFonts w:hint="eastAsia" w:ascii="Times New Roman" w:hAnsi="Times New Roman" w:eastAsia="Times New Roman" w:cs="Times New Roman"/>
        </w:rPr>
        <w:t>，</w:t>
      </w:r>
      <w:r>
        <w:rPr>
          <w:rFonts w:hint="eastAsia" w:ascii="Times New Roman" w:hAnsi="Times New Roman" w:eastAsia="FangSong" w:cs="Times New Roman"/>
        </w:rPr>
        <w:t>也形成键合异构体</w:t>
      </w:r>
      <w:r>
        <w:rPr>
          <w:rFonts w:hint="eastAsia" w:ascii="Times New Roman" w:hAnsi="Times New Roman" w:eastAsia="Times New Roman" w:cs="Times New Roman"/>
        </w:rPr>
        <w:t>。</w:t>
      </w:r>
      <w:r>
        <w:rPr>
          <w:rFonts w:hint="eastAsia" w:ascii="Times New Roman" w:hAnsi="Times New Roman" w:eastAsia="FangSong" w:cs="Times New Roman"/>
        </w:rPr>
        <w:t>第一过渡系列金属与</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而第二</w:t>
      </w:r>
      <w:r>
        <w:rPr>
          <w:rFonts w:hint="eastAsia" w:ascii="Times New Roman" w:hAnsi="Times New Roman" w:eastAsia="Times New Roman" w:cs="Times New Roman"/>
        </w:rPr>
        <w:t>、</w:t>
      </w:r>
      <w:r>
        <w:rPr>
          <w:rFonts w:hint="eastAsia" w:ascii="Times New Roman" w:hAnsi="Times New Roman" w:eastAsia="FangSong" w:cs="Times New Roman"/>
        </w:rPr>
        <w:t>三过渡系列</w:t>
      </w:r>
      <w:r>
        <w:rPr>
          <w:rFonts w:hint="eastAsia" w:ascii="Times New Roman" w:hAnsi="Times New Roman" w:eastAsia="Times New Roman" w:cs="Times New Roman"/>
        </w:rPr>
        <w:t>（</w:t>
      </w:r>
      <w:r>
        <w:rPr>
          <w:rFonts w:hint="eastAsia" w:ascii="Times New Roman" w:hAnsi="Times New Roman" w:eastAsia="FangSong" w:cs="Times New Roman"/>
        </w:rPr>
        <w:t>特别是铂系金属</w:t>
      </w:r>
      <w:r>
        <w:rPr>
          <w:rFonts w:hint="eastAsia" w:ascii="Times New Roman" w:hAnsi="Times New Roman" w:eastAsia="Times New Roman" w:cs="Times New Roman"/>
        </w:rPr>
        <w:t>）</w:t>
      </w:r>
      <w:r>
        <w:rPr>
          <w:rFonts w:hint="eastAsia" w:ascii="Times New Roman" w:hAnsi="Times New Roman" w:eastAsia="FangSong" w:cs="Times New Roman"/>
        </w:rPr>
        <w:t>则倾向于通过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28"/>
    <w:bookmarkStart w:id="32" w:name="几何异构顺反异构"/>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几何异构</w:t>
      </w:r>
      <w:r>
        <w:rPr>
          <w:rFonts w:hint="eastAsia" w:ascii="Times New Roman" w:hAnsi="Times New Roman" w:eastAsia="Times New Roman" w:cs="Times New Roman"/>
        </w:rPr>
        <w:t>（</w:t>
      </w:r>
      <w:r>
        <w:rPr>
          <w:rFonts w:hint="eastAsia" w:ascii="Times New Roman" w:hAnsi="Times New Roman" w:eastAsia="SimHei" w:cs="Times New Roman"/>
        </w:rPr>
        <w:t>顺反异构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几何异构常见于配位数为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的平面正方形配合物和配位数为</w:t>
      </w:r>
      <w:r>
        <w:rPr>
          <w:rFonts w:ascii="Times New Roman" w:hAnsi="Times New Roman" w:eastAsia="Times New Roman" w:cs="Times New Roman"/>
        </w:rPr>
        <w:t xml:space="preserve"> 6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配位体围绕中心体可占不同位置</w:t>
      </w:r>
      <w:r>
        <w:rPr>
          <w:rFonts w:hint="eastAsia" w:ascii="Times New Roman" w:hAnsi="Times New Roman" w:eastAsia="Times New Roman" w:cs="Times New Roman"/>
        </w:rPr>
        <w:t>，</w:t>
      </w:r>
      <w:r>
        <w:rPr>
          <w:rFonts w:hint="eastAsia" w:ascii="Times New Roman" w:hAnsi="Times New Roman" w:eastAsia="FangSong" w:cs="Times New Roman"/>
        </w:rPr>
        <w:t>通常分为顺式</w:t>
      </w:r>
      <w:r>
        <w:rPr>
          <w:rFonts w:hint="eastAsia" w:ascii="Times New Roman" w:hAnsi="Times New Roman" w:eastAsia="Times New Roman" w:cs="Times New Roman"/>
        </w:rPr>
        <w:t>（cis-，</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平面正方形配合物</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14.6 </w:t>
      </w:r>
      <w:r>
        <w:rPr>
          <w:rFonts w:hint="eastAsia" w:ascii="Times New Roman" w:hAnsi="Times New Roman" w:eastAsia="FangSong" w:cs="Times New Roman"/>
          <w:b w:val="0"/>
          <w:i w:val="0"/>
          <w:sz w:val="21"/>
        </w:rPr>
        <w:t>顺式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反式二氯二氨合铂</w:t>
      </w:r>
      <w:r>
        <w:rPr>
          <w:rFonts w:hint="eastAsia" w:ascii="Times New Roman" w:hAnsi="Times New Roman" w:eastAsia="FangSong" w:cs="Times New Roman"/>
          <w:b w:val="0"/>
          <w:i w:val="0"/>
          <w:sz w:val="21"/>
        </w:rPr>
        <w:t>(II)</w:t>
      </w:r>
      <w:r>
        <w:rPr>
          <w:rFonts w:hint="eastAsia" w:ascii="Times New Roman" w:hAnsi="Times New Roman" w:eastAsia="FangSong" w:cs="Times New Roman"/>
          <w:b w:val="0"/>
          <w:i w:val="0"/>
          <w:sz w:val="21"/>
        </w:rPr>
        <w:t>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顺式异构</w:t>
            </w:r>
          </w:p>
        </w:tc>
        <w:tc>
          <w:tcPr/>
          <w:p>
            <w:pPr>
              <w:pStyle w:val="Compact"/>
              <w:jc w:val="center"/>
            </w:pPr>
            <w:r>
              <w:rPr>
                <w:rFonts w:hint="eastAsia" w:ascii="Times New Roman" w:hAnsi="Times New Roman" w:eastAsia="SimHei" w:cs="Times New Roman"/>
                <w:b/>
              </w:rPr>
              <w:t xml:space="preserve">反式异构</w:t>
            </w:r>
          </w:p>
        </w:tc>
      </w:tr>
      <w:tr>
        <w:tc>
          <w:tcPr/>
          <w:p>
            <w:pPr>
              <w:pStyle w:val="Compact"/>
              <w:jc w:val="center"/>
            </w:pPr>
            <w:r>
              <w:rPr>
                <w:rFonts w:hint="eastAsia" w:ascii="Times New Roman" w:hAnsi="Times New Roman" w:eastAsia="FangSong" w:cs="Times New Roman"/>
              </w:rPr>
              <w:t xml:space="preserve">制备方法</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逐步加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一次加过量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再加热到</w:t>
            </w:r>
            <w:r>
              <w:rPr>
                <w:rFonts w:ascii="Times New Roman" w:hAnsi="Times New Roman" w:eastAsia="Times New Roman" w:cs="Times New Roman"/>
              </w:rPr>
              <w:t xml:space="preserve"> 250℃</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棕黄色</w:t>
            </w:r>
          </w:p>
        </w:tc>
        <w:tc>
          <w:tcPr/>
          <w:p>
            <w:pPr>
              <w:pStyle w:val="Compact"/>
              <w:jc w:val="center"/>
            </w:pPr>
            <w:r>
              <w:rPr>
                <w:rFonts w:hint="eastAsia" w:ascii="Times New Roman" w:hAnsi="Times New Roman" w:eastAsia="FangSong" w:cs="Times New Roman"/>
              </w:rPr>
              <w:t xml:space="preserve">淡黄色</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易溶于极性溶剂</w:t>
            </w:r>
            <w:r>
              <w:rPr>
                <w:rFonts w:hint="eastAsia" w:ascii="Times New Roman" w:hAnsi="Times New Roman" w:eastAsia="Times New Roman" w:cs="Times New Roman"/>
              </w:rPr>
              <w:t>（0.2577</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难溶于极性溶剂</w:t>
            </w:r>
            <w:r>
              <w:rPr>
                <w:rFonts w:hint="eastAsia" w:ascii="Times New Roman" w:hAnsi="Times New Roman" w:eastAsia="Times New Roman" w:cs="Times New Roman"/>
              </w:rPr>
              <w:t>（0.0366</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化学反应</w:t>
            </w:r>
          </w:p>
        </w:tc>
        <w:tc>
          <w:tcPr/>
          <w:p>
            <w:pPr>
              <w:pStyle w:val="Compact"/>
              <w:jc w:val="center"/>
            </w:pPr>
            <w:r>
              <w:rPr>
                <w:rFonts w:hint="eastAsia" w:ascii="Times New Roman" w:hAnsi="Times New Roman" w:eastAsia="FangSong" w:cs="Times New Roman"/>
              </w:rPr>
              <w:t xml:space="preserve">邻位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然后被草酸根取代</w:t>
            </w:r>
          </w:p>
        </w:tc>
        <w:tc>
          <w:tcPr/>
          <w:p>
            <w:pPr>
              <w:pStyle w:val="Compact"/>
              <w:jc w:val="center"/>
            </w:pPr>
            <w:r>
              <w:rPr>
                <w:rFonts w:hint="eastAsia" w:ascii="Times New Roman" w:hAnsi="Times New Roman" w:eastAsia="FangSong" w:cs="Times New Roman"/>
              </w:rPr>
              <w:t xml:space="preserve">不能转变为草酸配位化合物</w:t>
            </w:r>
          </w:p>
        </w:tc>
      </w:tr>
    </w:tbl>
    <w:p>
      <w:pPr>
        <w:pStyle w:val="BodyText"/>
        <w:spacing w:before="120"/>
      </w:pP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是很好的抗癌药物</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ascii="Times New Roman" w:hAnsi="Times New Roman" w:eastAsia="Times New Roman" w:cs="Times New Roman"/>
        </w:rPr>
        <w:t xml:space="preserve"> </w:t>
      </w:r>
      <w:r>
        <w:rPr>
          <w:rFonts w:hint="eastAsia" w:ascii="Times New Roman" w:hAnsi="Times New Roman" w:eastAsia="Times New Roman" w:cs="Times New Roman"/>
        </w:rPr>
        <w:t>cis-platin），</w:t>
      </w:r>
      <w:r>
        <w:rPr>
          <w:rFonts w:hint="eastAsia" w:ascii="Times New Roman" w:hAnsi="Times New Roman" w:eastAsia="FangSong" w:cs="Times New Roman"/>
        </w:rPr>
        <w:t>而反式则不是</w:t>
      </w:r>
      <w:r>
        <w:rPr>
          <w:rFonts w:hint="eastAsia" w:ascii="Times New Roman" w:hAnsi="Times New Roman" w:eastAsia="Times New Roman" w:cs="Times New Roman"/>
        </w:rPr>
        <w:t>。</w:t>
      </w:r>
      <w:r>
        <w:rPr>
          <w:rFonts w:hint="eastAsia" w:ascii="Times New Roman" w:hAnsi="Times New Roman" w:eastAsia="FangSong" w:cs="Times New Roman"/>
        </w:rPr>
        <w:t>顺铂能迅速而又牢固地与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成为一种隐蔽的</w:t>
      </w:r>
      <w:r>
        <w:rPr>
          <w:rFonts w:ascii="Times New Roman" w:hAnsi="Times New Roman" w:eastAsia="Times New Roman" w:cs="Times New Roman"/>
        </w:rPr>
        <w:t xml:space="preserve"> cis-DNA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DNA </w:t>
      </w:r>
      <w:r>
        <w:rPr>
          <w:rFonts w:hint="eastAsia" w:ascii="Times New Roman" w:hAnsi="Times New Roman" w:eastAsia="FangSong" w:cs="Times New Roman"/>
        </w:rPr>
        <w:t>的复制</w:t>
      </w:r>
      <w:r>
        <w:rPr>
          <w:rFonts w:hint="eastAsia" w:ascii="Times New Roman" w:hAnsi="Times New Roman" w:eastAsia="Times New Roman" w:cs="Times New Roman"/>
        </w:rPr>
        <w:t>，</w:t>
      </w:r>
      <w:r>
        <w:rPr>
          <w:rFonts w:hint="eastAsia" w:ascii="Times New Roman" w:hAnsi="Times New Roman" w:eastAsia="FangSong" w:cs="Times New Roman"/>
        </w:rPr>
        <w:t>阻止癌细胞再生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 title="" id="30" name="Picture"/>
            <a:graphic>
              <a:graphicData uri="http://schemas.openxmlformats.org/drawingml/2006/picture">
                <pic:pic>
                  <pic:nvPicPr>
                    <pic:cNvPr descr="36df1881228515b2920ea01f58446cd54084a04d6cd685facec101ece6775224.png" id="31" name="Picture"/>
                    <pic:cNvPicPr>
                      <a:picLocks noChangeArrowheads="1" noChangeAspect="1"/>
                    </pic:cNvPicPr>
                  </pic:nvPicPr>
                  <pic:blipFill>
                    <a:blip r:embed="rId29"/>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p>
    <w:p>
      <w:pPr>
        <w:pStyle w:val="BodyText"/>
      </w:pPr>
      <w:r>
        <w:rPr>
          <w:rFonts w:ascii="Times New Roman" w:hAnsi="Times New Roman" w:eastAsia="Times New Roman" w:cs="Times New Roman"/>
        </w:rPr>
        <w:t xml:space="preserve">Pd(II)、Au(III) </w:t>
      </w:r>
      <w:r>
        <w:rPr>
          <w:rFonts w:hint="eastAsia" w:ascii="Times New Roman" w:hAnsi="Times New Roman" w:eastAsia="FangSong" w:cs="Times New Roman"/>
        </w:rPr>
        <w:t>等金属离子都易于生成类似的顺反异构体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八面体配合物</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M</m:t>
        </m:r>
        <m:sSub>
          <m:e>
            <m:r>
              <m:rPr>
                <m:sty m:val="p"/>
              </m:rPr>
              <m:t>X</m:t>
            </m:r>
          </m:e>
          <m:sub>
            <m:r>
              <m:rPr>
                <m:sty m:val="p"/>
              </m:rPr>
              <m:t>2</m:t>
            </m:r>
          </m:sub>
        </m:sSub>
        <m:sSub>
          <m:e>
            <m:r>
              <m:rPr>
                <m:sty m:val="p"/>
              </m:rPr>
              <m:t>A</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w:t>
      </w:r>
      <w:r>
        <w:rPr>
          <w:rFonts w:hint="eastAsia" w:ascii="Times New Roman" w:hAnsi="Times New Roman" w:eastAsia="FangSong" w:cs="Times New Roman"/>
        </w:rPr>
        <w:t>顺式为紫色</w:t>
      </w:r>
      <w:r>
        <w:rPr>
          <w:rFonts w:hint="eastAsia" w:ascii="Times New Roman" w:hAnsi="Times New Roman" w:eastAsia="Times New Roman" w:cs="Times New Roman"/>
        </w:rPr>
        <w:t>，</w:t>
      </w:r>
      <w:r>
        <w:rPr>
          <w:rFonts w:hint="eastAsia" w:ascii="Times New Roman" w:hAnsi="Times New Roman" w:eastAsia="FangSong" w:cs="Times New Roman"/>
        </w:rPr>
        <w:t>反式为绿色</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m:t>
        </m:r>
        <m:sSub>
          <m:e>
            <m:r>
              <m:rPr>
                <m:sty m:val="p"/>
              </m:rPr>
              <m:t>X</m:t>
            </m:r>
          </m:e>
          <m:sub>
            <m:r>
              <m:rPr>
                <m:sty m:val="p"/>
              </m:rPr>
              <m:t>3</m:t>
            </m:r>
          </m:sub>
        </m:sSub>
        <m:sSub>
          <m:e>
            <m:r>
              <m:rPr>
                <m:sty m:val="p"/>
              </m:rPr>
              <m:t>A</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p>
    <w:p>
      <w:pPr>
        <w:pStyle w:val="Compact"/>
        <w:numPr>
          <w:ilvl w:val="0"/>
          <w:numId w:val="1005"/>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14.7 </w:t>
      </w:r>
      <w:r>
        <w:rPr>
          <w:rFonts w:hint="eastAsia" w:ascii="Times New Roman" w:hAnsi="Times New Roman" w:eastAsia="FangSong" w:cs="Times New Roman"/>
          <w:b w:val="0"/>
          <w:i w:val="0"/>
          <w:sz w:val="21"/>
        </w:rPr>
        <w:t xml:space="preserve">内界组成不同的配离子几何异构体数目</w:t>
      </w:r>
    </w:p>
    <w:tbl>
      <w:tblPr>
        <w:tblStyle w:val="Table"/>
        <w:tblW w:type="pct" w:w="5000"/>
        <w:tblLayout w:type="fixed"/>
        <w:tblLook w:firstRow="1" w:lastRow="0" w:firstColumn="0" w:lastColumn="0" w:noHBand="0" w:noVBand="0" w:val="0020"/>
      </w:tblPr>
      <w:tblGrid>
        <w:gridCol w:w="1218"/>
        <w:gridCol w:w="1523"/>
        <w:gridCol w:w="1218"/>
        <w:gridCol w:w="1218"/>
        <w:gridCol w:w="1523"/>
        <w:gridCol w:w="1218"/>
      </w:tblGrid>
      <w:tr>
        <w:trPr>
          <w:tblHeader w:val="on"/>
        </w:trPr>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实例</w:t>
            </w:r>
            <w:r>
              <w:rPr>
                <w:rFonts w:hint="eastAsia" w:ascii="Times New Roman" w:hAnsi="Times New Roman" w:eastAsia="Times New Roman" w:cs="Times New Roman"/>
                <w:b/>
              </w:rPr>
              <w:t>（</w:t>
            </w:r>
            <w:r>
              <w:rPr>
                <w:rFonts w:hint="eastAsia" w:ascii="Times New Roman" w:hAnsi="Times New Roman" w:eastAsia="SimHei" w:cs="Times New Roman"/>
                <w:b/>
              </w:rPr>
              <w:t>铂配合物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Y（</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3</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YZ（</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O</m:t>
              </m:r>
              <m:r>
                <m:rPr>
                  <m:sty m:val="p"/>
                </m:rPr>
                <m:t>H</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MXYZK（</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p</m:t>
              </m:r>
              <m:r>
                <m:rPr>
                  <m:sty m:val="p"/>
                </m:rPr>
                <m:t>y</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5</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bl>
    <w:bookmarkEnd w:id="32"/>
    <w:bookmarkStart w:id="102" w:name="光学异构旋光异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光学异构</w:t>
      </w:r>
      <w:r>
        <w:rPr>
          <w:rFonts w:hint="eastAsia" w:ascii="Times New Roman" w:hAnsi="Times New Roman" w:eastAsia="Times New Roman" w:cs="Times New Roman"/>
        </w:rPr>
        <w:t>（</w:t>
      </w:r>
      <w:r>
        <w:rPr>
          <w:rFonts w:hint="eastAsia" w:ascii="Times New Roman" w:hAnsi="Times New Roman" w:eastAsia="SimHei" w:cs="Times New Roman"/>
        </w:rPr>
        <w:t>旋光异构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旋光异构体是指两种异构体的对称关系类似于一个人的左手和右手</w:t>
      </w:r>
      <w:r>
        <w:rPr>
          <w:rFonts w:hint="eastAsia" w:ascii="Times New Roman" w:hAnsi="Times New Roman" w:eastAsia="Times New Roman" w:cs="Times New Roman"/>
        </w:rPr>
        <w:t>，</w:t>
      </w:r>
      <w:r>
        <w:rPr>
          <w:rFonts w:hint="eastAsia" w:ascii="Times New Roman" w:hAnsi="Times New Roman" w:eastAsia="FangSong" w:cs="Times New Roman"/>
        </w:rPr>
        <w:t>互成镜像关系</w:t>
      </w:r>
      <w:r>
        <w:rPr>
          <w:rFonts w:hint="eastAsia" w:ascii="Times New Roman" w:hAnsi="Times New Roman" w:eastAsia="Times New Roman" w:cs="Times New Roman"/>
        </w:rPr>
        <w:t>。</w:t>
      </w:r>
      <w:r>
        <w:rPr>
          <w:rFonts w:hint="eastAsia" w:ascii="Times New Roman" w:hAnsi="Times New Roman" w:eastAsia="FangSong" w:cs="Times New Roman"/>
        </w:rPr>
        <w:t>一定波长的偏振光通过两种不同旋光异构体的水溶液时</w:t>
      </w:r>
      <w:r>
        <w:rPr>
          <w:rFonts w:hint="eastAsia" w:ascii="Times New Roman" w:hAnsi="Times New Roman" w:eastAsia="Times New Roman" w:cs="Times New Roman"/>
        </w:rPr>
        <w:t>，</w:t>
      </w:r>
      <w:r>
        <w:rPr>
          <w:rFonts w:hint="eastAsia" w:ascii="Times New Roman" w:hAnsi="Times New Roman" w:eastAsia="FangSong" w:cs="Times New Roman"/>
        </w:rPr>
        <w:t>向不同方向偏移</w:t>
      </w:r>
      <w:r>
        <w:rPr>
          <w:rFonts w:hint="eastAsia" w:ascii="Times New Roman" w:hAnsi="Times New Roman" w:eastAsia="Times New Roman" w:cs="Times New Roman"/>
        </w:rPr>
        <w:t>：</w:t>
      </w:r>
      <w:r>
        <w:rPr>
          <w:rFonts w:hint="eastAsia" w:ascii="Times New Roman" w:hAnsi="Times New Roman" w:eastAsia="FangSong" w:cs="Times New Roman"/>
        </w:rPr>
        <w:t>一称右旋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一称左旋</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常见手性配合物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顺式有光学异构</w:t>
      </w:r>
      <w:r>
        <w:rPr>
          <w:rFonts w:hint="eastAsia" w:ascii="Times New Roman" w:hAnsi="Times New Roman" w:eastAsia="Times New Roman" w:cs="Times New Roman"/>
        </w:rPr>
        <w:t>，</w:t>
      </w:r>
      <w:r>
        <w:rPr>
          <w:rFonts w:hint="eastAsia" w:ascii="Times New Roman" w:hAnsi="Times New Roman" w:eastAsia="FangSong" w:cs="Times New Roman"/>
        </w:rPr>
        <w:t>反式无</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numPr>
          <w:ilvl w:val="0"/>
          <w:numId w:val="1007"/>
        </w:numPr>
      </w:pPr>
      <w:r>
        <w:rPr>
          <w:rFonts w:hint="eastAsia" w:ascii="Times New Roman" w:hAnsi="Times New Roman" w:eastAsia="FangSong" w:cs="Times New Roman"/>
        </w:rPr>
        <w:t>平面四方形</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在四个顶点</w:t>
      </w:r>
      <w:r>
        <w:rPr>
          <w:rFonts w:hint="eastAsia" w:ascii="Times New Roman" w:hAnsi="Times New Roman" w:eastAsia="Times New Roman" w:cs="Times New Roman"/>
        </w:rPr>
        <w:t>。</w:t>
      </w:r>
    </w:p>
    <w:p>
      <w:pPr>
        <w:pStyle w:val="BlockText"/>
        <w:numPr>
          <w:ilvl w:val="0"/>
          <w:numId w:val="1007"/>
        </w:numPr>
      </w:pPr>
      <w:r>
        <w:rPr>
          <w:rFonts w:hint="eastAsia" w:ascii="Times New Roman" w:hAnsi="Times New Roman" w:eastAsia="FangSong" w:cs="Times New Roman"/>
        </w:rPr>
        <w:t>八面体</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占四个赤道位置</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分别占两个轴向位置且互为顺式</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p>
    <w:p>
      <w:pPr>
        <w:pStyle w:val="BlockText"/>
        <w:numPr>
          <w:ilvl w:val="0"/>
          <w:numId w:val="1007"/>
        </w:numPr>
      </w:pPr>
      <w:r>
        <w:rPr>
          <w:rFonts w:hint="eastAsia" w:ascii="Times New Roman" w:hAnsi="Times New Roman" w:eastAsia="FangSong" w:cs="Times New Roman"/>
        </w:rPr>
        <w:t>平面四方形或四面体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互为反式</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2000"/>
            <wp:effectExtent b="0" l="0" r="0" t="0"/>
            <wp:docPr descr="" title="" id="34" name="Picture"/>
            <a:graphic>
              <a:graphicData uri="http://schemas.openxmlformats.org/drawingml/2006/picture">
                <pic:pic>
                  <pic:nvPicPr>
                    <pic:cNvPr descr="71d34c215756a866e514279c8843a3f6d192d53bc65ccba7880ce2e2623abcfa.jpg" id="35" name="Picture"/>
                    <pic:cNvPicPr>
                      <a:picLocks noChangeArrowheads="1" noChangeAspect="1"/>
                    </pic:cNvPicPr>
                  </pic:nvPicPr>
                  <pic:blipFill>
                    <a:blip r:embed="rId33"/>
                    <a:stretch>
                      <a:fillRect/>
                    </a:stretch>
                  </pic:blipFill>
                  <pic:spPr bwMode="auto">
                    <a:xfrm>
                      <a:off x="0" y="0"/>
                      <a:ext cx="3600000" cy="268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6607"/>
            <wp:effectExtent b="0" l="0" r="0" t="0"/>
            <wp:docPr descr="" title="" id="37" name="Picture"/>
            <a:graphic>
              <a:graphicData uri="http://schemas.openxmlformats.org/drawingml/2006/picture">
                <pic:pic>
                  <pic:nvPicPr>
                    <pic:cNvPr descr="d2d7cc0aaea257c686cd2800f4548fe34e8a69e6476bf26654adbe0ce904cd5d.jpg" id="38" name="Picture"/>
                    <pic:cNvPicPr>
                      <a:picLocks noChangeArrowheads="1" noChangeAspect="1"/>
                    </pic:cNvPicPr>
                  </pic:nvPicPr>
                  <pic:blipFill>
                    <a:blip r:embed="rId36"/>
                    <a:stretch>
                      <a:fillRect/>
                    </a:stretch>
                  </pic:blipFill>
                  <pic:spPr bwMode="auto">
                    <a:xfrm>
                      <a:off x="0" y="0"/>
                      <a:ext cx="3600000" cy="24266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1818"/>
            <wp:effectExtent b="0" l="0" r="0" t="0"/>
            <wp:docPr descr="" title="" id="40" name="Picture"/>
            <a:graphic>
              <a:graphicData uri="http://schemas.openxmlformats.org/drawingml/2006/picture">
                <pic:pic>
                  <pic:nvPicPr>
                    <pic:cNvPr descr="0c427962b9fad8107d6dee393e71df34679d235759cea422a688bf9dd1c568ad.jpg" id="41" name="Picture"/>
                    <pic:cNvPicPr>
                      <a:picLocks noChangeArrowheads="1" noChangeAspect="1"/>
                    </pic:cNvPicPr>
                  </pic:nvPicPr>
                  <pic:blipFill>
                    <a:blip r:embed="rId39"/>
                    <a:stretch>
                      <a:fillRect/>
                    </a:stretch>
                  </pic:blipFill>
                  <pic:spPr bwMode="auto">
                    <a:xfrm>
                      <a:off x="0" y="0"/>
                      <a:ext cx="3600000" cy="25818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八面体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反式构型中两个</w:t>
      </w:r>
      <w:r>
        <w:rPr>
          <w:rFonts w:ascii="Times New Roman" w:hAnsi="Times New Roman" w:eastAsia="Times New Roman" w:cs="Times New Roman"/>
        </w:rPr>
        <w:t xml:space="preserve"> Cl </w:t>
      </w:r>
      <w:r>
        <w:rPr>
          <w:rFonts w:hint="eastAsia" w:ascii="Times New Roman" w:hAnsi="Times New Roman" w:eastAsia="FangSong" w:cs="Times New Roman"/>
        </w:rPr>
        <w:t>互为对位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各占赤道面上相邻位置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9770"/>
            <wp:effectExtent b="0" l="0" r="0" t="0"/>
            <wp:docPr descr="" title="" id="43" name="Picture"/>
            <a:graphic>
              <a:graphicData uri="http://schemas.openxmlformats.org/drawingml/2006/picture">
                <pic:pic>
                  <pic:nvPicPr>
                    <pic:cNvPr descr="b7e1045646c17795bfa862ba21cc21e64a7529abf5087dea5bb60b4b6027c140.jpg" id="44" name="Picture"/>
                    <pic:cNvPicPr>
                      <a:picLocks noChangeArrowheads="1" noChangeAspect="1"/>
                    </pic:cNvPicPr>
                  </pic:nvPicPr>
                  <pic:blipFill>
                    <a:blip r:embed="rId42"/>
                    <a:stretch>
                      <a:fillRect/>
                    </a:stretch>
                  </pic:blipFill>
                  <pic:spPr bwMode="auto">
                    <a:xfrm>
                      <a:off x="0" y="0"/>
                      <a:ext cx="3600000" cy="2729770"/>
                    </a:xfrm>
                    <a:prstGeom prst="rect">
                      <a:avLst/>
                    </a:prstGeom>
                    <a:noFill/>
                    <a:ln w="9525">
                      <a:noFill/>
                      <a:headEnd/>
                      <a:tailEnd/>
                    </a:ln>
                  </pic:spPr>
                </pic:pic>
              </a:graphicData>
            </a:graphic>
          </wp:inline>
        </w:drawing>
      </w:r>
    </w:p>
    <w:p>
      <w:pPr>
        <w:pStyle w:val="Compact"/>
        <w:numPr>
          <w:ilvl w:val="0"/>
          <w:numId w:val="1008"/>
        </w:numPr>
      </w:pPr>
      <w:r>
        <w:rPr>
          <w:rFonts w:hint="eastAsia" w:ascii="Times New Roman" w:hAnsi="Times New Roman" w:eastAsia="FangSong" w:cs="Times New Roman"/>
        </w:rPr>
        <w:t>平面四方形</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各形成一个五元螯合环</w:t>
      </w:r>
      <w:r>
        <w:rPr>
          <w:rFonts w:hint="eastAsia" w:ascii="Times New Roman" w:hAnsi="Times New Roman" w:eastAsia="Times New Roman" w:cs="Times New Roman"/>
        </w:rPr>
        <w:t>，</w:t>
      </w:r>
      <w:r>
        <w:rPr>
          <w:rFonts w:hint="eastAsia" w:ascii="Times New Roman" w:hAnsi="Times New Roman" w:eastAsia="FangSong" w:cs="Times New Roman"/>
        </w:rPr>
        <w:t>两个环分布在</w:t>
      </w:r>
      <w:r>
        <w:rPr>
          <w:rFonts w:ascii="Times New Roman" w:hAnsi="Times New Roman" w:eastAsia="Times New Roman" w:cs="Times New Roman"/>
        </w:rPr>
        <w:t xml:space="preserve"> Pt </w:t>
      </w:r>
      <w:r>
        <w:rPr>
          <w:rFonts w:hint="eastAsia" w:ascii="Times New Roman" w:hAnsi="Times New Roman" w:eastAsia="FangSong" w:cs="Times New Roman"/>
        </w:rPr>
        <w:t>的两侧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00000"/>
            <wp:effectExtent b="0" l="0" r="0" t="0"/>
            <wp:docPr descr="" title="" id="46" name="Picture"/>
            <a:graphic>
              <a:graphicData uri="http://schemas.openxmlformats.org/drawingml/2006/picture">
                <pic:pic>
                  <pic:nvPicPr>
                    <pic:cNvPr descr="45ed62b06557ad4f2ac816da492f2abfe616ad3ed57eaecc7afdd9ded56bcc49.jpg" id="47" name="Picture"/>
                    <pic:cNvPicPr>
                      <a:picLocks noChangeArrowheads="1" noChangeAspect="1"/>
                    </pic:cNvPicPr>
                  </pic:nvPicPr>
                  <pic:blipFill>
                    <a:blip r:embed="rId45"/>
                    <a:stretch>
                      <a:fillRect/>
                    </a:stretch>
                  </pic:blipFill>
                  <pic:spPr bwMode="auto">
                    <a:xfrm>
                      <a:off x="0" y="0"/>
                      <a:ext cx="3600000" cy="240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7065"/>
            <wp:effectExtent b="0" l="0" r="0" t="0"/>
            <wp:docPr descr="" title="" id="49" name="Picture"/>
            <a:graphic>
              <a:graphicData uri="http://schemas.openxmlformats.org/drawingml/2006/picture">
                <pic:pic>
                  <pic:nvPicPr>
                    <pic:cNvPr descr="1243b16612b74b895ca72169268e0cdcdad4250dac1d80e8e1a48917c7351fa7.jpg" id="50" name="Picture"/>
                    <pic:cNvPicPr>
                      <a:picLocks noChangeArrowheads="1" noChangeAspect="1"/>
                    </pic:cNvPicPr>
                  </pic:nvPicPr>
                  <pic:blipFill>
                    <a:blip r:embed="rId48"/>
                    <a:stretch>
                      <a:fillRect/>
                    </a:stretch>
                  </pic:blipFill>
                  <pic:spPr bwMode="auto">
                    <a:xfrm>
                      <a:off x="0" y="0"/>
                      <a:ext cx="3240000" cy="26870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4587"/>
            <wp:effectExtent b="0" l="0" r="0" t="0"/>
            <wp:docPr descr="" title="" id="52" name="Picture"/>
            <a:graphic>
              <a:graphicData uri="http://schemas.openxmlformats.org/drawingml/2006/picture">
                <pic:pic>
                  <pic:nvPicPr>
                    <pic:cNvPr descr="4541e570114d81ab4b6d973cd03d369068c52051697d59866b9834407cc46e15.jpg" id="53" name="Picture"/>
                    <pic:cNvPicPr>
                      <a:picLocks noChangeArrowheads="1" noChangeAspect="1"/>
                    </pic:cNvPicPr>
                  </pic:nvPicPr>
                  <pic:blipFill>
                    <a:blip r:embed="rId51"/>
                    <a:stretch>
                      <a:fillRect/>
                    </a:stretch>
                  </pic:blipFill>
                  <pic:spPr bwMode="auto">
                    <a:xfrm>
                      <a:off x="0" y="0"/>
                      <a:ext cx="3240000" cy="2744587"/>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11419"/>
            <wp:effectExtent b="0" l="0" r="0" t="0"/>
            <wp:docPr descr="" title="" id="55" name="Picture"/>
            <a:graphic>
              <a:graphicData uri="http://schemas.openxmlformats.org/drawingml/2006/picture">
                <pic:pic>
                  <pic:nvPicPr>
                    <pic:cNvPr descr="2bab5637e673a8e3f7ea7706c3938265455612ee41a09de8a09fadb66c41c69f.jpg" id="56" name="Picture"/>
                    <pic:cNvPicPr>
                      <a:picLocks noChangeArrowheads="1" noChangeAspect="1"/>
                    </pic:cNvPicPr>
                  </pic:nvPicPr>
                  <pic:blipFill>
                    <a:blip r:embed="rId54"/>
                    <a:stretch>
                      <a:fillRect/>
                    </a:stretch>
                  </pic:blipFill>
                  <pic:spPr bwMode="auto">
                    <a:xfrm>
                      <a:off x="0" y="0"/>
                      <a:ext cx="3240000" cy="2711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95887"/>
            <wp:effectExtent b="0" l="0" r="0" t="0"/>
            <wp:docPr descr="" title="" id="58" name="Picture"/>
            <a:graphic>
              <a:graphicData uri="http://schemas.openxmlformats.org/drawingml/2006/picture">
                <pic:pic>
                  <pic:nvPicPr>
                    <pic:cNvPr descr="efe89e8462efd51fd6f6134361ecb00bdea5d61666fdb476c694f1fe9057bc63.jpg" id="59" name="Picture"/>
                    <pic:cNvPicPr>
                      <a:picLocks noChangeArrowheads="1" noChangeAspect="1"/>
                    </pic:cNvPicPr>
                  </pic:nvPicPr>
                  <pic:blipFill>
                    <a:blip r:embed="rId57"/>
                    <a:stretch>
                      <a:fillRect/>
                    </a:stretch>
                  </pic:blipFill>
                  <pic:spPr bwMode="auto">
                    <a:xfrm>
                      <a:off x="0" y="0"/>
                      <a:ext cx="3240000" cy="27958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04625"/>
            <wp:effectExtent b="0" l="0" r="0" t="0"/>
            <wp:docPr descr="" title="" id="61" name="Picture"/>
            <a:graphic>
              <a:graphicData uri="http://schemas.openxmlformats.org/drawingml/2006/picture">
                <pic:pic>
                  <pic:nvPicPr>
                    <pic:cNvPr descr="946fc4e19336bdc735d7f8a147a35066f4c76b08c7ad7062b326ff9232819f8e.jpg" id="62" name="Picture"/>
                    <pic:cNvPicPr>
                      <a:picLocks noChangeArrowheads="1" noChangeAspect="1"/>
                    </pic:cNvPicPr>
                  </pic:nvPicPr>
                  <pic:blipFill>
                    <a:blip r:embed="rId60"/>
                    <a:stretch>
                      <a:fillRect/>
                    </a:stretch>
                  </pic:blipFill>
                  <pic:spPr bwMode="auto">
                    <a:xfrm>
                      <a:off x="0" y="0"/>
                      <a:ext cx="3240000" cy="2804625"/>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54970"/>
            <wp:effectExtent b="0" l="0" r="0" t="0"/>
            <wp:docPr descr="" title="" id="64" name="Picture"/>
            <a:graphic>
              <a:graphicData uri="http://schemas.openxmlformats.org/drawingml/2006/picture">
                <pic:pic>
                  <pic:nvPicPr>
                    <pic:cNvPr descr="931f11168413eecc3ea3f47cd61bf355456f3e4f990197548b8c2b03aa4665e6.jpg" id="65" name="Picture"/>
                    <pic:cNvPicPr>
                      <a:picLocks noChangeArrowheads="1" noChangeAspect="1"/>
                    </pic:cNvPicPr>
                  </pic:nvPicPr>
                  <pic:blipFill>
                    <a:blip r:embed="rId63"/>
                    <a:stretch>
                      <a:fillRect/>
                    </a:stretch>
                  </pic:blipFill>
                  <pic:spPr bwMode="auto">
                    <a:xfrm>
                      <a:off x="0" y="0"/>
                      <a:ext cx="3240000" cy="27549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2331"/>
            <wp:effectExtent b="0" l="0" r="0" t="0"/>
            <wp:docPr descr="" title="" id="67" name="Picture"/>
            <a:graphic>
              <a:graphicData uri="http://schemas.openxmlformats.org/drawingml/2006/picture">
                <pic:pic>
                  <pic:nvPicPr>
                    <pic:cNvPr descr="90d640fd7ba9720c2a1f45fe63e6c8c82ea652d9823493d8e70c262eeab8cb0c.jpg" id="68" name="Picture"/>
                    <pic:cNvPicPr>
                      <a:picLocks noChangeArrowheads="1" noChangeAspect="1"/>
                    </pic:cNvPicPr>
                  </pic:nvPicPr>
                  <pic:blipFill>
                    <a:blip r:embed="rId66"/>
                    <a:stretch>
                      <a:fillRect/>
                    </a:stretch>
                  </pic:blipFill>
                  <pic:spPr bwMode="auto">
                    <a:xfrm>
                      <a:off x="0" y="0"/>
                      <a:ext cx="3240000" cy="28623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9093"/>
            <wp:effectExtent b="0" l="0" r="0" t="0"/>
            <wp:docPr descr="" title="" id="70" name="Picture"/>
            <a:graphic>
              <a:graphicData uri="http://schemas.openxmlformats.org/drawingml/2006/picture">
                <pic:pic>
                  <pic:nvPicPr>
                    <pic:cNvPr descr="a12e80cc6542e9c59ae06382c561a51538ba79ff33270bd1990b69b496043475.jpg" id="71" name="Picture"/>
                    <pic:cNvPicPr>
                      <a:picLocks noChangeArrowheads="1" noChangeAspect="1"/>
                    </pic:cNvPicPr>
                  </pic:nvPicPr>
                  <pic:blipFill>
                    <a:blip r:embed="rId69"/>
                    <a:stretch>
                      <a:fillRect/>
                    </a:stretch>
                  </pic:blipFill>
                  <pic:spPr bwMode="auto">
                    <a:xfrm>
                      <a:off x="0" y="0"/>
                      <a:ext cx="3240000" cy="2819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3944"/>
            <wp:effectExtent b="0" l="0" r="0" t="0"/>
            <wp:docPr descr="" title="" id="73" name="Picture"/>
            <a:graphic>
              <a:graphicData uri="http://schemas.openxmlformats.org/drawingml/2006/picture">
                <pic:pic>
                  <pic:nvPicPr>
                    <pic:cNvPr descr="409dfd438b8837b6c10c2914283e86ba9a23c2957d082328b1b257f518d8358f.jpg" id="74" name="Picture"/>
                    <pic:cNvPicPr>
                      <a:picLocks noChangeArrowheads="1" noChangeAspect="1"/>
                    </pic:cNvPicPr>
                  </pic:nvPicPr>
                  <pic:blipFill>
                    <a:blip r:embed="rId72"/>
                    <a:stretch>
                      <a:fillRect/>
                    </a:stretch>
                  </pic:blipFill>
                  <pic:spPr bwMode="auto">
                    <a:xfrm>
                      <a:off x="0" y="0"/>
                      <a:ext cx="3240000" cy="28139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9939"/>
            <wp:effectExtent b="0" l="0" r="0" t="0"/>
            <wp:docPr descr="" title="" id="76" name="Picture"/>
            <a:graphic>
              <a:graphicData uri="http://schemas.openxmlformats.org/drawingml/2006/picture">
                <pic:pic>
                  <pic:nvPicPr>
                    <pic:cNvPr descr="279b8593f0dd9a9a348ee1669e512720f712b60ece744703a29bc381e6be24b9.jpg" id="77" name="Picture"/>
                    <pic:cNvPicPr>
                      <a:picLocks noChangeArrowheads="1" noChangeAspect="1"/>
                    </pic:cNvPicPr>
                  </pic:nvPicPr>
                  <pic:blipFill>
                    <a:blip r:embed="rId75"/>
                    <a:stretch>
                      <a:fillRect/>
                    </a:stretch>
                  </pic:blipFill>
                  <pic:spPr bwMode="auto">
                    <a:xfrm>
                      <a:off x="0" y="0"/>
                      <a:ext cx="3240000" cy="2779939"/>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四面体无顺反异构</w:t>
      </w:r>
      <w:r>
        <w:rPr>
          <w:rFonts w:hint="eastAsia" w:ascii="Times New Roman" w:hAnsi="Times New Roman" w:eastAsia="Times New Roman" w:cs="Times New Roman"/>
        </w:rPr>
        <w:t>，</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717800" cy="2933700"/>
            <wp:effectExtent b="0" l="0" r="0" t="0"/>
            <wp:docPr descr="" title="" id="79" name="Picture"/>
            <a:graphic>
              <a:graphicData uri="http://schemas.openxmlformats.org/drawingml/2006/picture">
                <pic:pic>
                  <pic:nvPicPr>
                    <pic:cNvPr descr="81d3fd0c768b1d5e624655d933fccf56214da4f22f2c3827841f81251b6e494b.jpg" id="80" name="Picture"/>
                    <pic:cNvPicPr>
                      <a:picLocks noChangeArrowheads="1" noChangeAspect="1"/>
                    </pic:cNvPicPr>
                  </pic:nvPicPr>
                  <pic:blipFill>
                    <a:blip r:embed="rId78"/>
                    <a:stretch>
                      <a:fillRect/>
                    </a:stretch>
                  </pic:blipFill>
                  <pic:spPr bwMode="auto">
                    <a:xfrm>
                      <a:off x="0" y="0"/>
                      <a:ext cx="2717800" cy="2933700"/>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87600" cy="2527300"/>
            <wp:effectExtent b="0" l="0" r="0" t="0"/>
            <wp:docPr descr="" title="" id="82" name="Picture"/>
            <a:graphic>
              <a:graphicData uri="http://schemas.openxmlformats.org/drawingml/2006/picture">
                <pic:pic>
                  <pic:nvPicPr>
                    <pic:cNvPr descr="b39c6c8f18a6fb6979e245caada23d2fff777be6ef3e49e5e885baa6b7e37b94.jpg" id="83" name="Picture"/>
                    <pic:cNvPicPr>
                      <a:picLocks noChangeArrowheads="1" noChangeAspect="1"/>
                    </pic:cNvPicPr>
                  </pic:nvPicPr>
                  <pic:blipFill>
                    <a:blip r:embed="rId81"/>
                    <a:stretch>
                      <a:fillRect/>
                    </a:stretch>
                  </pic:blipFill>
                  <pic:spPr bwMode="auto">
                    <a:xfrm>
                      <a:off x="0" y="0"/>
                      <a:ext cx="2387600" cy="2527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85" name="Picture"/>
            <a:graphic>
              <a:graphicData uri="http://schemas.openxmlformats.org/drawingml/2006/picture">
                <pic:pic>
                  <pic:nvPicPr>
                    <pic:cNvPr descr="bf9007d939f6d5e8028729d0fb9c209cfbeefb4cee87ca852b2711552c4cc639.jpg" id="86" name="Picture"/>
                    <pic:cNvPicPr>
                      <a:picLocks noChangeArrowheads="1" noChangeAspect="1"/>
                    </pic:cNvPicPr>
                  </pic:nvPicPr>
                  <pic:blipFill>
                    <a:blip r:embed="rId84"/>
                    <a:stretch>
                      <a:fillRect/>
                    </a:stretch>
                  </pic:blipFill>
                  <pic:spPr bwMode="auto">
                    <a:xfrm>
                      <a:off x="0" y="0"/>
                      <a:ext cx="2374900" cy="25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Compact"/>
        <w:numPr>
          <w:ilvl w:val="0"/>
          <w:numId w:val="1010"/>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占两个相邻位置</w:t>
      </w:r>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占邻位时为顺式</w:t>
      </w:r>
      <w:r>
        <w:rPr>
          <w:rFonts w:hint="eastAsia" w:ascii="Times New Roman" w:hAnsi="Times New Roman" w:eastAsia="Times New Roman" w:cs="Times New Roman"/>
        </w:rPr>
        <w:t>，</w:t>
      </w:r>
      <w:r>
        <w:rPr>
          <w:rFonts w:hint="eastAsia" w:ascii="Times New Roman" w:hAnsi="Times New Roman" w:eastAsia="FangSong" w:cs="Times New Roman"/>
        </w:rPr>
        <w:t>占对位时为反式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760"/>
            <wp:effectExtent b="0" l="0" r="0" t="0"/>
            <wp:docPr descr="" title="" id="88" name="Picture"/>
            <a:graphic>
              <a:graphicData uri="http://schemas.openxmlformats.org/drawingml/2006/picture">
                <pic:pic>
                  <pic:nvPicPr>
                    <pic:cNvPr descr="4665731fe5610bf5d861347ee22a53025f9a9a1d21dc0ac4560338aaa3252833.jpg" id="89" name="Picture"/>
                    <pic:cNvPicPr>
                      <a:picLocks noChangeArrowheads="1" noChangeAspect="1"/>
                    </pic:cNvPicPr>
                  </pic:nvPicPr>
                  <pic:blipFill>
                    <a:blip r:embed="rId87"/>
                    <a:stretch>
                      <a:fillRect/>
                    </a:stretch>
                  </pic:blipFill>
                  <pic:spPr bwMode="auto">
                    <a:xfrm>
                      <a:off x="0" y="0"/>
                      <a:ext cx="3600000" cy="25147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99247"/>
            <wp:effectExtent b="0" l="0" r="0" t="0"/>
            <wp:docPr descr="" title="" id="91" name="Picture"/>
            <a:graphic>
              <a:graphicData uri="http://schemas.openxmlformats.org/drawingml/2006/picture">
                <pic:pic>
                  <pic:nvPicPr>
                    <pic:cNvPr descr="1d256b45ba805fafa80c05d1146fe0057661b45af1f26c321790af6d4962de39.jpg" id="92" name="Picture"/>
                    <pic:cNvPicPr>
                      <a:picLocks noChangeArrowheads="1" noChangeAspect="1"/>
                    </pic:cNvPicPr>
                  </pic:nvPicPr>
                  <pic:blipFill>
                    <a:blip r:embed="rId90"/>
                    <a:stretch>
                      <a:fillRect/>
                    </a:stretch>
                  </pic:blipFill>
                  <pic:spPr bwMode="auto">
                    <a:xfrm>
                      <a:off x="0" y="0"/>
                      <a:ext cx="3600000" cy="21992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9810"/>
            <wp:effectExtent b="0" l="0" r="0" t="0"/>
            <wp:docPr descr="" title="" id="94" name="Picture"/>
            <a:graphic>
              <a:graphicData uri="http://schemas.openxmlformats.org/drawingml/2006/picture">
                <pic:pic>
                  <pic:nvPicPr>
                    <pic:cNvPr descr="2d6fce8f8b9b3c70dab44fd4e135eeaef900ac83e2a870ad1bc522d2f75d2748.jpg" id="95" name="Picture"/>
                    <pic:cNvPicPr>
                      <a:picLocks noChangeArrowheads="1" noChangeAspect="1"/>
                    </pic:cNvPicPr>
                  </pic:nvPicPr>
                  <pic:blipFill>
                    <a:blip r:embed="rId93"/>
                    <a:stretch>
                      <a:fillRect/>
                    </a:stretch>
                  </pic:blipFill>
                  <pic:spPr bwMode="auto">
                    <a:xfrm>
                      <a:off x="0" y="0"/>
                      <a:ext cx="3600000" cy="2369810"/>
                    </a:xfrm>
                    <a:prstGeom prst="rect">
                      <a:avLst/>
                    </a:prstGeom>
                    <a:noFill/>
                    <a:ln w="9525">
                      <a:noFill/>
                      <a:headEnd/>
                      <a:tailEnd/>
                    </a:ln>
                  </pic:spPr>
                </pic:pic>
              </a:graphicData>
            </a:graphic>
          </wp:inline>
        </w:drawing>
      </w:r>
    </w:p>
    <w:p>
      <w:pPr>
        <w:pStyle w:val="Compact"/>
        <w:numPr>
          <w:ilvl w:val="0"/>
          <w:numId w:val="101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w:t>
      </w:r>
      <w:r>
        <w:rPr>
          <w:rFonts w:hint="eastAsia" w:ascii="Times New Roman" w:hAnsi="Times New Roman" w:eastAsia="FangSong" w:cs="Times New Roman"/>
        </w:rPr>
        <w:t>有光学异构体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Λ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99159"/>
            <wp:effectExtent b="0" l="0" r="0" t="0"/>
            <wp:docPr descr="" title="" id="97" name="Picture"/>
            <a:graphic>
              <a:graphicData uri="http://schemas.openxmlformats.org/drawingml/2006/picture">
                <pic:pic>
                  <pic:nvPicPr>
                    <pic:cNvPr descr="74cbceca79db0e320929e21b4a4cb0fc6fd439ec59d4373d1933723df57dcefc.jpg" id="98" name="Picture"/>
                    <pic:cNvPicPr>
                      <a:picLocks noChangeArrowheads="1" noChangeAspect="1"/>
                    </pic:cNvPicPr>
                  </pic:nvPicPr>
                  <pic:blipFill>
                    <a:blip r:embed="rId96"/>
                    <a:stretch>
                      <a:fillRect/>
                    </a:stretch>
                  </pic:blipFill>
                  <pic:spPr bwMode="auto">
                    <a:xfrm>
                      <a:off x="0" y="0"/>
                      <a:ext cx="3600000" cy="2299159"/>
                    </a:xfrm>
                    <a:prstGeom prst="rect">
                      <a:avLst/>
                    </a:prstGeom>
                    <a:noFill/>
                    <a:ln w="9525">
                      <a:noFill/>
                      <a:headEnd/>
                      <a:tailEnd/>
                    </a:ln>
                  </pic:spPr>
                </pic:pic>
              </a:graphicData>
            </a:graphic>
          </wp:inline>
        </w:drawing>
      </w:r>
    </w:p>
    <w:p>
      <w:pPr>
        <w:pStyle w:val="Compact"/>
        <w:numPr>
          <w:ilvl w:val="0"/>
          <w:numId w:val="101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为六齿配体</w:t>
      </w:r>
      <w:r>
        <w:rPr>
          <w:rFonts w:hint="eastAsia" w:ascii="Times New Roman" w:hAnsi="Times New Roman" w:eastAsia="Times New Roman" w:cs="Times New Roman"/>
        </w:rPr>
        <w:t>，</w:t>
      </w:r>
      <w:r>
        <w:rPr>
          <w:rFonts w:hint="eastAsia" w:ascii="Times New Roman" w:hAnsi="Times New Roman" w:eastAsia="FangSong" w:cs="Times New Roman"/>
        </w:rPr>
        <w:t>占据全部六个配位位置</w:t>
      </w:r>
      <w:r>
        <w:rPr>
          <w:rFonts w:hint="eastAsia" w:ascii="Times New Roman" w:hAnsi="Times New Roman" w:eastAsia="Times New Roman" w:cs="Times New Roman"/>
        </w:rPr>
        <w:t>），</w:t>
      </w: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0851"/>
            <wp:effectExtent b="0" l="0" r="0" t="0"/>
            <wp:docPr descr="" title="" id="100" name="Picture"/>
            <a:graphic>
              <a:graphicData uri="http://schemas.openxmlformats.org/drawingml/2006/picture">
                <pic:pic>
                  <pic:nvPicPr>
                    <pic:cNvPr descr="d12fc6fc5ab45cad562ce6fb0e2fc740cdec363b065345215b85783bf17196c9.jpg" id="101" name="Picture"/>
                    <pic:cNvPicPr>
                      <a:picLocks noChangeArrowheads="1" noChangeAspect="1"/>
                    </pic:cNvPicPr>
                  </pic:nvPicPr>
                  <pic:blipFill>
                    <a:blip r:embed="rId99"/>
                    <a:stretch>
                      <a:fillRect/>
                    </a:stretch>
                  </pic:blipFill>
                  <pic:spPr bwMode="auto">
                    <a:xfrm>
                      <a:off x="0" y="0"/>
                      <a:ext cx="3600000" cy="268085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配位异构</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S</m:t>
                </m:r>
                <m:r>
                  <m:rPr>
                    <m:sty m:val="p"/>
                  </m:rPr>
                  <m:t>C</m:t>
                </m:r>
                <m:r>
                  <m:rPr>
                    <m:sty m:val="p"/>
                  </m:rPr>
                  <m:t>N</m:t>
                </m:r>
                <m:r>
                  <m:rPr>
                    <m:sty m:val="p"/>
                  </m:rPr>
                  <m:t>)</m:t>
                </m:r>
              </m:e>
            </m:d>
          </m:e>
          <m:sup>
            <m:r>
              <m:t>4</m:t>
            </m:r>
            <m:r>
              <m:rPr>
                <m:sty m:val="p"/>
              </m:rPr>
              <m:t>−</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C</m:t>
                </m:r>
                <m:r>
                  <m:rPr>
                    <m:sty m:val="p"/>
                  </m:rPr>
                  <m:t>S</m:t>
                </m:r>
                <m:r>
                  <m:rPr>
                    <m:sty m:val="p"/>
                  </m:rPr>
                  <m:t>)</m:t>
                </m:r>
              </m:e>
            </m:d>
          </m:e>
          <m:sup>
            <m:r>
              <m:t>4</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无异构体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四种配体中有三个相同</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可有</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占邻位</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或对位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11" w:name="四配合物的价键理论14.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配合物的价键理论</w:t>
      </w:r>
      <w:r>
        <w:rPr>
          <w:rFonts w:hint="eastAsia" w:ascii="Times New Roman" w:hAnsi="Times New Roman" w:eastAsia="Times New Roman" w:cs="Times New Roman"/>
        </w:rPr>
        <w:t>（§14.4）</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20 </w:t>
      </w:r>
      <w:r>
        <w:rPr>
          <w:rFonts w:hint="eastAsia" w:ascii="Times New Roman" w:hAnsi="Times New Roman" w:eastAsia="FangSong" w:cs="Times New Roman"/>
        </w:rPr>
        <w:t>年代</w:t>
      </w:r>
      <w:r>
        <w:rPr>
          <w:rFonts w:hint="eastAsia" w:ascii="Times New Roman" w:hAnsi="Times New Roman" w:eastAsia="Times New Roman" w:cs="Times New Roman"/>
        </w:rPr>
        <w:t>，Sidgwick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Pauling </w:t>
      </w:r>
      <w:r>
        <w:rPr>
          <w:rFonts w:hint="eastAsia" w:ascii="Times New Roman" w:hAnsi="Times New Roman" w:eastAsia="FangSong" w:cs="Times New Roman"/>
        </w:rPr>
        <w:t>首先提出配位共价模型</w:t>
      </w:r>
      <w:r>
        <w:rPr>
          <w:rFonts w:hint="eastAsia" w:ascii="Times New Roman" w:hAnsi="Times New Roman" w:eastAsia="Times New Roman" w:cs="Times New Roman"/>
        </w:rPr>
        <w:t>。</w:t>
      </w:r>
      <w:r>
        <w:rPr>
          <w:rFonts w:hint="eastAsia" w:ascii="Times New Roman" w:hAnsi="Times New Roman" w:eastAsia="FangSong" w:cs="Times New Roman"/>
        </w:rPr>
        <w:t>配合物中心离子与配位体之间的结合</w:t>
      </w:r>
      <w:r>
        <w:rPr>
          <w:rFonts w:hint="eastAsia" w:ascii="Times New Roman" w:hAnsi="Times New Roman" w:eastAsia="Times New Roman" w:cs="Times New Roman"/>
        </w:rPr>
        <w:t>，</w:t>
      </w:r>
      <w:r>
        <w:rPr>
          <w:rFonts w:hint="eastAsia" w:ascii="Times New Roman" w:hAnsi="Times New Roman" w:eastAsia="FangSong" w:cs="Times New Roman"/>
        </w:rPr>
        <w:t>是由于配位原子孤对电子轨道与中心离子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的空轨道重叠</w:t>
      </w:r>
      <w:r>
        <w:rPr>
          <w:rFonts w:hint="eastAsia" w:ascii="Times New Roman" w:hAnsi="Times New Roman" w:eastAsia="Times New Roman" w:cs="Times New Roman"/>
        </w:rPr>
        <w:t>，</w:t>
      </w:r>
      <w:r>
        <w:rPr>
          <w:rFonts w:hint="eastAsia" w:ascii="Times New Roman" w:hAnsi="Times New Roman" w:eastAsia="FangSong" w:cs="Times New Roman"/>
        </w:rPr>
        <w:t>两者共享该电子对而形成配位键</w:t>
      </w:r>
      <w:r>
        <w:rPr>
          <w:rFonts w:hint="eastAsia" w:ascii="Times New Roman" w:hAnsi="Times New Roman" w:eastAsia="Times New Roman" w:cs="Times New Roman"/>
        </w:rPr>
        <w:t>。</w:t>
      </w:r>
    </w:p>
    <w:bookmarkStart w:id="104" w:name="杂化类型与空间构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杂化类型与空间构型</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14.10 </w:t>
      </w:r>
      <w:r>
        <w:rPr>
          <w:rFonts w:hint="eastAsia" w:ascii="Times New Roman" w:hAnsi="Times New Roman" w:eastAsia="FangSong" w:cs="Times New Roman"/>
          <w:b w:val="0"/>
          <w:i w:val="0"/>
          <w:sz w:val="21"/>
        </w:rPr>
        <w:t xml:space="preserve">几种配离子的空间立体构型</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（180°）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d</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bl>
    <w:bookmarkEnd w:id="104"/>
    <w:bookmarkStart w:id="108" w:name="外轨型与内轨型配合物"/>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外轨型与内轨型配合物</w:t>
      </w:r>
    </w:p>
    <w:p>
      <w:pPr>
        <w:pStyle w:val="FirstParagraph"/>
      </w:pPr>
      <w:r>
        <w:rPr>
          <w:rFonts w:hint="eastAsia" w:ascii="Times New Roman" w:hAnsi="Times New Roman" w:eastAsia="FangSong" w:cs="Times New Roman"/>
          <w:b/>
          <w:bCs/>
        </w:rPr>
        <w:t xml:space="preserve">外轨型配合物</w:t>
      </w:r>
      <w:r>
        <w:rPr>
          <w:rFonts w:hint="eastAsia" w:ascii="Times New Roman" w:hAnsi="Times New Roman" w:eastAsia="Times New Roman" w:cs="Times New Roman"/>
        </w:rPr>
        <w:t xml:space="preserve">（outer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外层</w:t>
      </w:r>
      <w:r>
        <w:rPr>
          <w:rFonts w:hint="eastAsia" w:ascii="Times New Roman" w:hAnsi="Times New Roman" w:eastAsia="FangSong" w:cs="Times New Roman"/>
        </w:rPr>
        <w:t>杂化轨道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中心离子内层</w:t>
      </w:r>
      <w:r>
        <w:rPr>
          <w:rFonts w:ascii="Times New Roman" w:hAnsi="Times New Roman" w:eastAsia="Times New Roman" w:cs="Times New Roman"/>
        </w:rPr>
        <w:t xml:space="preserve"> d </w:t>
      </w:r>
      <w:r>
        <w:rPr>
          <w:rFonts w:hint="eastAsia" w:ascii="Times New Roman" w:hAnsi="Times New Roman" w:eastAsia="FangSong" w:cs="Times New Roman"/>
        </w:rPr>
        <w:t>电子排布不变</w:t>
      </w:r>
      <w:r>
        <w:rPr>
          <w:rFonts w:hint="eastAsia" w:ascii="Times New Roman" w:hAnsi="Times New Roman" w:eastAsia="Times New Roman" w:cs="Times New Roman"/>
        </w:rPr>
        <w:t>，</w:t>
      </w:r>
      <w:r>
        <w:rPr>
          <w:rFonts w:hint="eastAsia" w:ascii="Times New Roman" w:hAnsi="Times New Roman" w:eastAsia="FangSong" w:cs="Times New Roman"/>
        </w:rPr>
        <w:t>自旋平行的电子数较高</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（high</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内轨型配合物</w:t>
      </w:r>
      <w:r>
        <w:rPr>
          <w:rFonts w:hint="eastAsia" w:ascii="Times New Roman" w:hAnsi="Times New Roman" w:eastAsia="Times New Roman" w:cs="Times New Roman"/>
        </w:rPr>
        <w:t xml:space="preserve">（inner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内层</w:t>
      </w:r>
      <w:r>
        <w:rPr>
          <w:rFonts w:hint="eastAsia" w:ascii="Times New Roman" w:hAnsi="Times New Roman" w:eastAsia="FangSong" w:cs="Times New Roman"/>
        </w:rPr>
        <w:t>杂化轨道</w:t>
      </w:r>
      <w:r>
        <w:rPr>
          <w:rFonts w:hint="eastAsia" w:ascii="Times New Roman" w:hAnsi="Times New Roman" w:eastAsia="Times New Roman" w:cs="Times New Roman"/>
        </w:rPr>
        <w:t>（(n-1)d,</w:t>
      </w:r>
      <w:r>
        <w:rPr>
          <w:rFonts w:ascii="Times New Roman" w:hAnsi="Times New Roman" w:eastAsia="Times New Roman" w:cs="Times New Roman"/>
        </w:rPr>
        <w:t xml:space="preserve"> ns, </w:t>
      </w:r>
      <w:r>
        <w:rPr>
          <w:rFonts w:hint="eastAsia" w:ascii="Times New Roman" w:hAnsi="Times New Roman" w:eastAsia="Times New Roman" w:cs="Times New Roman"/>
        </w:rPr>
        <w:t>np）</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自旋平行的</w:t>
      </w:r>
      <w:r>
        <w:rPr>
          <w:rFonts w:ascii="Times New Roman" w:hAnsi="Times New Roman" w:eastAsia="Times New Roman" w:cs="Times New Roman"/>
        </w:rPr>
        <w:t xml:space="preserve"> d </w:t>
      </w:r>
      <w:r>
        <w:rPr>
          <w:rFonts w:hint="eastAsia" w:ascii="Times New Roman" w:hAnsi="Times New Roman" w:eastAsia="FangSong" w:cs="Times New Roman"/>
        </w:rPr>
        <w:t>电子数目减少</w:t>
      </w:r>
      <w:r>
        <w:rPr>
          <w:rFonts w:hint="eastAsia" w:ascii="Times New Roman" w:hAnsi="Times New Roman" w:eastAsia="Times New Roman" w:cs="Times New Roman"/>
        </w:rPr>
        <w:t>，</w:t>
      </w:r>
      <w:r>
        <w:rPr>
          <w:rFonts w:hint="eastAsia" w:ascii="Times New Roman" w:hAnsi="Times New Roman" w:eastAsia="FangSong" w:cs="Times New Roman"/>
        </w:rPr>
        <w:t>磁性降低</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（low</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ascii="Times New Roman" w:hAnsi="Times New Roman" w:eastAsia="Times New Roman" w:cs="Times New Roman"/>
              </w:rPr>
              <w:t xml:space="preserve">ns,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(n-1)d, ns,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归并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p>
        </w:tc>
        <w:tc>
          <w:tcPr/>
          <w:p>
            <w:pPr>
              <w:pStyle w:val="Compact"/>
              <w:jc w:val="center"/>
            </w:pPr>
            <w:r>
              <w:rPr>
                <w:rFonts w:hint="eastAsia" w:ascii="Times New Roman" w:hAnsi="Times New Roman" w:eastAsia="FangSong" w:cs="Times New Roman"/>
              </w:rPr>
              <w:t>可能反磁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 xml:space="preserve">离子性较强</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较差</w:t>
            </w:r>
          </w:p>
        </w:tc>
        <w:tc>
          <w:tcPr/>
          <w:p>
            <w:pPr>
              <w:pStyle w:val="Compact"/>
              <w:jc w:val="center"/>
            </w:pPr>
            <w:r>
              <w:rPr>
                <w:rFonts w:hint="eastAsia" w:ascii="Times New Roman" w:hAnsi="Times New Roman" w:eastAsia="FangSong" w:cs="Times New Roman"/>
              </w:rPr>
              <w:t xml:space="preserve">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106" name="Picture"/>
            <a:graphic>
              <a:graphicData uri="http://schemas.openxmlformats.org/drawingml/2006/picture">
                <pic:pic>
                  <pic:nvPicPr>
                    <pic:cNvPr descr="a53d91a78eebda60cb245bc25f81bb023777e72184ff10e66cedfb2048b98518.jpg" id="107" name="Picture"/>
                    <pic:cNvPicPr>
                      <a:picLocks noChangeArrowheads="1" noChangeAspect="1"/>
                    </pic:cNvPicPr>
                  </pic:nvPicPr>
                  <pic:blipFill>
                    <a:blip r:embed="rId105"/>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w:t>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分子等配位体与中心离子易形成外轨型配合物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等配位体容易与中心离子形成内轨型配合物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则介乎两者之间</w:t>
      </w:r>
      <w:r>
        <w:rPr>
          <w:rFonts w:hint="eastAsia" w:ascii="Times New Roman" w:hAnsi="Times New Roman" w:eastAsia="Times New Roman" w:cs="Times New Roman"/>
        </w:rPr>
        <w:t>，</w:t>
      </w:r>
      <w:r>
        <w:rPr>
          <w:rFonts w:hint="eastAsia" w:ascii="Times New Roman" w:hAnsi="Times New Roman" w:eastAsia="FangSong" w:cs="Times New Roman"/>
        </w:rPr>
        <w:t>随中心离子不同</w:t>
      </w:r>
      <w:r>
        <w:rPr>
          <w:rFonts w:hint="eastAsia" w:ascii="Times New Roman" w:hAnsi="Times New Roman" w:eastAsia="Times New Roman" w:cs="Times New Roman"/>
        </w:rPr>
        <w:t>，</w:t>
      </w:r>
      <w:r>
        <w:rPr>
          <w:rFonts w:hint="eastAsia" w:ascii="Times New Roman" w:hAnsi="Times New Roman" w:eastAsia="FangSong" w:cs="Times New Roman"/>
        </w:rPr>
        <w:t>既有高自旋也有低自旋配合物</w:t>
      </w:r>
      <w:r>
        <w:rPr>
          <w:rFonts w:hint="eastAsia" w:ascii="Times New Roman" w:hAnsi="Times New Roman" w:eastAsia="Times New Roman" w:cs="Times New Roman"/>
        </w:rPr>
        <w:t>。</w:t>
      </w:r>
    </w:p>
    <w:bookmarkEnd w:id="108"/>
    <w:bookmarkStart w:id="109" w:name="磁矩公式"/>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磁矩公式</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w:r>
        <w:rPr>
          <w:rFonts w:hint="eastAsia" w:ascii="Times New Roman" w:hAnsi="Times New Roman" w:eastAsia="Times New Roman" w:cs="Times New Roman"/>
        </w:rPr>
        <w:t>Bohr（</w:t>
      </w:r>
      <w:r>
        <w:rPr>
          <w:rFonts w:hint="eastAsia" w:ascii="Times New Roman" w:hAnsi="Times New Roman" w:eastAsia="FangSong" w:cs="Times New Roman"/>
        </w:rPr>
        <w:t>玻尔</w:t>
      </w:r>
      <w:r>
        <w:rPr>
          <w:rFonts w:hint="eastAsia" w:ascii="Times New Roman" w:hAnsi="Times New Roman" w:eastAsia="Times New Roman" w:cs="Times New Roman"/>
        </w:rPr>
        <w:t>）</w:t>
      </w:r>
      <w:r>
        <w:rPr>
          <w:rFonts w:hint="eastAsia" w:ascii="Times New Roman" w:hAnsi="Times New Roman" w:eastAsia="FangSong" w:cs="Times New Roman"/>
        </w:rPr>
        <w:t>磁子</w:t>
      </w:r>
      <w:r>
        <w:rPr>
          <w:rFonts w:hint="eastAsia" w:ascii="Times New Roman" w:hAnsi="Times New Roman" w:eastAsia="Times New Roman" w:cs="Times New Roman"/>
        </w:rPr>
        <w:t>，</w:t>
      </w:r>
      <w:r>
        <w:rPr>
          <w:rFonts w:hint="eastAsia" w:ascii="Times New Roman" w:hAnsi="Times New Roman" w:eastAsia="FangSong" w:cs="Times New Roman"/>
        </w:rPr>
        <w:t>是磁矩单位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14.8 </w:t>
      </w:r>
      <w:r>
        <w:rPr>
          <w:rFonts w:hint="eastAsia" w:ascii="Times New Roman" w:hAnsi="Times New Roman" w:eastAsia="FangSong" w:cs="Times New Roman"/>
          <w:b w:val="0"/>
          <w:i w:val="0"/>
          <w:sz w:val="21"/>
        </w:rPr>
        <w:t xml:space="preserve">某些高自旋配合物的电子结构和磁矩</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中心离子电子排布</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5.30</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5.39</w:t>
            </w:r>
          </w:p>
        </w:tc>
      </w:tr>
      <w:tr>
        <w:tc>
          <w:tcPr/>
          <w:p>
            <w:pPr>
              <w:pStyle w:val="Compact"/>
              <w:jc w:val="center"/>
            </w:pPr>
            <m:oMath>
              <m:r>
                <m:rPr>
                  <m:sty m:val="p"/>
                </m:rPr>
                <m:t>[</m:t>
              </m:r>
              <m:r>
                <m:rPr>
                  <m:sty m:val="p"/>
                </m:rPr>
                <m:t>M</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14.9 </w:t>
      </w:r>
      <w:r>
        <w:rPr>
          <w:rFonts w:hint="eastAsia" w:ascii="Times New Roman" w:hAnsi="Times New Roman" w:eastAsia="FangSong" w:cs="Times New Roman"/>
          <w:b w:val="0"/>
          <w:i w:val="0"/>
          <w:sz w:val="21"/>
        </w:rPr>
        <w:t xml:space="preserve">某些低自旋配合物的电子结构和磁矩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1.70</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(n-1)d </w:t>
      </w:r>
      <w:r>
        <w:rPr>
          <w:rFonts w:hint="eastAsia" w:ascii="Times New Roman" w:hAnsi="Times New Roman" w:eastAsia="FangSong" w:cs="Times New Roman"/>
        </w:rPr>
        <w:t xml:space="preserve">轨道的能量比</w:t>
      </w:r>
      <w:r>
        <w:rPr>
          <w:rFonts w:ascii="Times New Roman" w:hAnsi="Times New Roman" w:eastAsia="Times New Roman" w:cs="Times New Roman"/>
        </w:rPr>
        <w:t xml:space="preserve"> nd </w:t>
      </w:r>
      <w:r>
        <w:rPr>
          <w:rFonts w:hint="eastAsia" w:ascii="Times New Roman" w:hAnsi="Times New Roman" w:eastAsia="FangSong" w:cs="Times New Roman"/>
        </w:rPr>
        <w:t>轨道低</w:t>
      </w:r>
      <w:r>
        <w:rPr>
          <w:rFonts w:hint="eastAsia" w:ascii="Times New Roman" w:hAnsi="Times New Roman" w:eastAsia="Times New Roman" w:cs="Times New Roman"/>
        </w:rPr>
        <w:t>，</w:t>
      </w:r>
      <w:r>
        <w:rPr>
          <w:rFonts w:hint="eastAsia" w:ascii="Times New Roman" w:hAnsi="Times New Roman" w:eastAsia="FangSong" w:cs="Times New Roman"/>
        </w:rPr>
        <w:t>所以一般内轨型配合物比外轨型配合物稳定</w:t>
      </w:r>
      <w:r>
        <w:rPr>
          <w:rFonts w:hint="eastAsia" w:ascii="Times New Roman" w:hAnsi="Times New Roman" w:eastAsia="Times New Roman" w:cs="Times New Roman"/>
        </w:rPr>
        <w:t>。</w:t>
      </w:r>
    </w:p>
    <w:bookmarkEnd w:id="109"/>
    <w:bookmarkStart w:id="110" w:name="价键理论的局限性"/>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价键理论的局限性</w:t>
      </w:r>
    </w:p>
    <w:p>
      <w:pPr>
        <w:pStyle w:val="FirstParagraph"/>
      </w:pPr>
      <w:r>
        <w:rPr>
          <w:rFonts w:hint="eastAsia" w:ascii="Times New Roman" w:hAnsi="Times New Roman" w:eastAsia="FangSong" w:cs="Times New Roman"/>
        </w:rPr>
        <w:t>价键理论较成功地说明了许多配离子的空间结构和磁性差别</w:t>
      </w:r>
      <w:r>
        <w:rPr>
          <w:rFonts w:hint="eastAsia" w:ascii="Times New Roman" w:hAnsi="Times New Roman" w:eastAsia="Times New Roman" w:cs="Times New Roman"/>
        </w:rPr>
        <w:t>，</w:t>
      </w:r>
      <w:r>
        <w:rPr>
          <w:rFonts w:hint="eastAsia" w:ascii="Times New Roman" w:hAnsi="Times New Roman" w:eastAsia="FangSong" w:cs="Times New Roman"/>
        </w:rPr>
        <w:t>但其应用有较大的局限性</w:t>
      </w:r>
      <w:r>
        <w:rPr>
          <w:rFonts w:hint="eastAsia" w:ascii="Times New Roman" w:hAnsi="Times New Roman" w:eastAsia="Times New Roman" w:cs="Times New Roman"/>
        </w:rPr>
        <w:t>。</w:t>
      </w:r>
      <w:r>
        <w:rPr>
          <w:rFonts w:hint="eastAsia" w:ascii="Times New Roman" w:hAnsi="Times New Roman" w:eastAsia="FangSong" w:cs="Times New Roman"/>
        </w:rPr>
        <w:t>例如它无法解释平面正方形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离子为什么是稳定的</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FangSong" w:cs="Times New Roman"/>
        </w:rPr>
        <w:t>理论预测它应不稳定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价键理论无法定量说明高低自旋产生的原因</w:t>
      </w:r>
      <w:r>
        <w:rPr>
          <w:rFonts w:hint="eastAsia" w:ascii="Times New Roman" w:hAnsi="Times New Roman" w:eastAsia="Times New Roman" w:cs="Times New Roman"/>
        </w:rPr>
        <w:t>，</w:t>
      </w:r>
      <w:r>
        <w:rPr>
          <w:rFonts w:hint="eastAsia" w:ascii="Times New Roman" w:hAnsi="Times New Roman" w:eastAsia="FangSong" w:cs="Times New Roman"/>
        </w:rPr>
        <w:t>也不能解释配合物的可见和紫外吸收光谱及过渡金属配合物普遍具有特征颜色的现象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numPr>
          <w:ilvl w:val="0"/>
          <w:numId w:val="1015"/>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sp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杂化轨道各接受一个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4p </w:t>
      </w:r>
      <w:r>
        <w:rPr>
          <w:rFonts w:hint="eastAsia" w:ascii="Times New Roman" w:hAnsi="Times New Roman" w:eastAsia="FangSong" w:cs="Times New Roman"/>
        </w:rPr>
        <w:t>轨道参与杂化</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个填满</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利用外层的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电子各占一个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外层轨道杂化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类似</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杂化利用了两个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和三个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空出两个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杂化利用了一个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7" w:name="五晶体场理论14.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晶体场理论</w:t>
      </w:r>
      <w:r>
        <w:rPr>
          <w:rFonts w:hint="eastAsia" w:ascii="Times New Roman" w:hAnsi="Times New Roman" w:eastAsia="Times New Roman" w:cs="Times New Roman"/>
        </w:rPr>
        <w:t>（§14.5）</w:t>
      </w:r>
    </w:p>
    <w:p>
      <w:pPr>
        <w:pStyle w:val="FirstParagraph"/>
      </w:pPr>
      <w:r>
        <w:rPr>
          <w:rFonts w:hint="eastAsia" w:ascii="Times New Roman" w:hAnsi="Times New Roman" w:eastAsia="FangSong" w:cs="Times New Roman"/>
        </w:rPr>
        <w:t xml:space="preserve">晶体场理论于</w:t>
      </w:r>
      <w:r>
        <w:rPr>
          <w:rFonts w:ascii="Times New Roman" w:hAnsi="Times New Roman" w:eastAsia="Times New Roman" w:cs="Times New Roman"/>
        </w:rPr>
        <w:t xml:space="preserve"> 1928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H.A. Bethe </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该理论认为配合物中化学键的本质是</w:t>
      </w:r>
      <w:r>
        <w:rPr>
          <w:rFonts w:hint="eastAsia" w:ascii="Times New Roman" w:hAnsi="Times New Roman" w:eastAsia="FangSong" w:cs="Times New Roman"/>
          <w:b/>
          <w:bCs/>
        </w:rPr>
        <w:t xml:space="preserve">静电作用力</w:t>
      </w:r>
      <w:r>
        <w:rPr>
          <w:rFonts w:hint="eastAsia" w:ascii="Times New Roman" w:hAnsi="Times New Roman" w:eastAsia="Times New Roman" w:cs="Times New Roman"/>
        </w:rPr>
        <w:t>——</w:t>
      </w:r>
      <w:r>
        <w:rPr>
          <w:rFonts w:hint="eastAsia" w:ascii="Times New Roman" w:hAnsi="Times New Roman" w:eastAsia="FangSong" w:cs="Times New Roman"/>
        </w:rPr>
        <w:t>中心离子和周围配位体的相互作用类似于离子晶体中正负离子间的相互作用</w:t>
      </w:r>
      <w:r>
        <w:rPr>
          <w:rFonts w:hint="eastAsia" w:ascii="Times New Roman" w:hAnsi="Times New Roman" w:eastAsia="Times New Roman" w:cs="Times New Roman"/>
        </w:rPr>
        <w:t>。</w:t>
      </w:r>
    </w:p>
    <w:bookmarkStart w:id="112" w:name="d-轨道的能级分裂"/>
    <w:p>
      <w:pPr>
        <w:pStyle w:val="Heading3"/>
        <w:spacing w:before="280" w:after="120"/>
      </w:pPr>
      <w:r>
        <w:rPr>
          <w:rFonts w:ascii="Times New Roman" w:hAnsi="Times New Roman" w:eastAsia="Times New Roman" w:cs="Times New Roman"/>
        </w:rPr>
        <w:t xml:space="preserve">5.1 d </w:t>
      </w:r>
      <w:r>
        <w:rPr>
          <w:rFonts w:hint="eastAsia" w:ascii="Times New Roman" w:hAnsi="Times New Roman" w:eastAsia="SimHei" w:cs="Times New Roman"/>
        </w:rPr>
        <w:t xml:space="preserve">轨道的能级分裂</w:t>
      </w:r>
    </w:p>
    <w:p>
      <w:pPr>
        <w:pStyle w:val="FirstParagraph"/>
      </w:pPr>
      <w:r>
        <w:rPr>
          <w:rFonts w:hint="eastAsia" w:ascii="Times New Roman" w:hAnsi="Times New Roman" w:eastAsia="FangSong" w:cs="Times New Roman"/>
        </w:rPr>
        <w:t xml:space="preserve">过渡金属中心离子有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当它们受到周围非球形对称的配位负电场作用时</w:t>
      </w:r>
      <w:r>
        <w:rPr>
          <w:rFonts w:hint="eastAsia" w:ascii="Times New Roman" w:hAnsi="Times New Roman" w:eastAsia="Times New Roman" w:cs="Times New Roman"/>
        </w:rPr>
        <w:t>，</w:t>
      </w:r>
      <w:r>
        <w:rPr>
          <w:rFonts w:hint="eastAsia" w:ascii="Times New Roman" w:hAnsi="Times New Roman" w:eastAsia="FangSong" w:cs="Times New Roman"/>
        </w:rPr>
        <w:t>配位体的负电荷与</w:t>
      </w:r>
      <w:r>
        <w:rPr>
          <w:rFonts w:ascii="Times New Roman" w:hAnsi="Times New Roman" w:eastAsia="Times New Roman" w:cs="Times New Roman"/>
        </w:rPr>
        <w:t xml:space="preserve"> d </w:t>
      </w:r>
      <w:r>
        <w:rPr>
          <w:rFonts w:hint="eastAsia" w:ascii="Times New Roman" w:hAnsi="Times New Roman" w:eastAsia="FangSong" w:cs="Times New Roman"/>
        </w:rPr>
        <w:t>轨道上的电子相互排斥</w:t>
      </w:r>
      <w:r>
        <w:rPr>
          <w:rFonts w:hint="eastAsia" w:ascii="Times New Roman" w:hAnsi="Times New Roman" w:eastAsia="Times New Roman" w:cs="Times New Roman"/>
        </w:rPr>
        <w:t>，</w:t>
      </w:r>
      <w:r>
        <w:rPr>
          <w:rFonts w:hint="eastAsia" w:ascii="Times New Roman" w:hAnsi="Times New Roman" w:eastAsia="FangSong" w:cs="Times New Roman"/>
        </w:rPr>
        <w:t>不仅使各</w:t>
      </w:r>
      <w:r>
        <w:rPr>
          <w:rFonts w:ascii="Times New Roman" w:hAnsi="Times New Roman" w:eastAsia="Times New Roman" w:cs="Times New Roman"/>
        </w:rPr>
        <w:t xml:space="preserve"> d </w:t>
      </w:r>
      <w:r>
        <w:rPr>
          <w:rFonts w:hint="eastAsia" w:ascii="Times New Roman" w:hAnsi="Times New Roman" w:eastAsia="FangSong" w:cs="Times New Roman"/>
        </w:rPr>
        <w:t>轨道电子能量普遍升高</w:t>
      </w:r>
      <w:r>
        <w:rPr>
          <w:rFonts w:hint="eastAsia" w:ascii="Times New Roman" w:hAnsi="Times New Roman" w:eastAsia="Times New Roman" w:cs="Times New Roman"/>
        </w:rPr>
        <w:t>，</w:t>
      </w:r>
      <w:r>
        <w:rPr>
          <w:rFonts w:hint="eastAsia" w:ascii="Times New Roman" w:hAnsi="Times New Roman" w:eastAsia="FangSong" w:cs="Times New Roman"/>
        </w:rPr>
        <w:t>而且不同</w:t>
      </w:r>
      <w:r>
        <w:rPr>
          <w:rFonts w:ascii="Times New Roman" w:hAnsi="Times New Roman" w:eastAsia="Times New Roman" w:cs="Times New Roman"/>
        </w:rPr>
        <w:t xml:space="preserve"> d </w:t>
      </w:r>
      <w:r>
        <w:rPr>
          <w:rFonts w:hint="eastAsia" w:ascii="Times New Roman" w:hAnsi="Times New Roman" w:eastAsia="FangSong" w:cs="Times New Roman"/>
        </w:rPr>
        <w:t>轨道受到的影响不一样</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轨道能级分裂</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八面体场</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个配位体分别沿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（dγ）</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d_z</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指向配体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Times New Roman" w:cs="Times New Roman"/>
              </w:rPr>
              <w:t>Dq（</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（dε）</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xγ</w:t>
            </w:r>
            <w:r>
              <w:rPr>
                <w:rFonts w:ascii="Times New Roman" w:hAnsi="Times New Roman" w:eastAsia="Times New Roman" w:cs="Times New Roman"/>
              </w:rPr>
              <w:t>, d</w:t>
            </w:r>
            <w:r>
              <w:rPr>
                <w:rFonts w:ascii="Times New Roman" w:hAnsi="Times New Roman" w:eastAsia="Times New Roman" w:cs="Times New Roman"/>
                <w:vertAlign w:val="subscript"/>
              </w:rPr>
              <w:t>γu</w:t>
            </w:r>
            <w:r>
              <w:rPr>
                <w:rFonts w:ascii="Times New Roman" w:hAnsi="Times New Roman" w:eastAsia="Times New Roman" w:cs="Times New Roman"/>
              </w:rPr>
              <w:t>, d</w:t>
            </w:r>
            <w:r>
              <w:rPr>
                <w:rFonts w:ascii="Times New Roman" w:hAnsi="Times New Roman" w:eastAsia="Times New Roman" w:cs="Times New Roman"/>
                <w:vertAlign w:val="subscript"/>
              </w:rPr>
              <w:t>xu</w:t>
            </w:r>
          </w:p>
        </w:tc>
        <w:tc>
          <w:tcPr/>
          <w:p>
            <w:pPr>
              <w:pStyle w:val="Compact"/>
              <w:jc w:val="center"/>
            </w:pPr>
            <w:r>
              <w:rPr>
                <w:rFonts w:hint="eastAsia" w:ascii="Times New Roman" w:hAnsi="Times New Roman" w:eastAsia="FangSong" w:cs="Times New Roman"/>
              </w:rPr>
              <w:t xml:space="preserve">指向配体之间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Dq（</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rPr>
        <w:t>能量守恒验证</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四面体场</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个配位体与坐标轴错开</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轨道分裂与八面体场</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这是因为配位数少且配体与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bookmarkEnd w:id="112"/>
    <w:bookmarkStart w:id="113" w:name="光谱化学序列"/>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光谱化学序列</w:t>
      </w:r>
    </w:p>
    <w:p>
      <w:pPr>
        <w:pStyle w:val="FirstParagraph"/>
      </w:pPr>
      <w:r>
        <w:rPr>
          <w:rFonts w:hint="eastAsia" w:ascii="Times New Roman" w:hAnsi="Times New Roman" w:eastAsia="FangSong" w:cs="Times New Roman"/>
        </w:rPr>
        <w:t>根据光谱实验数据</w:t>
      </w:r>
      <w:r>
        <w:rPr>
          <w:rFonts w:hint="eastAsia" w:ascii="Times New Roman" w:hAnsi="Times New Roman" w:eastAsia="Times New Roman" w:cs="Times New Roman"/>
        </w:rPr>
        <w:t>，</w:t>
      </w:r>
      <w:r>
        <w:rPr>
          <w:rFonts w:hint="eastAsia" w:ascii="Times New Roman" w:hAnsi="Times New Roman" w:eastAsia="FangSong" w:cs="Times New Roman"/>
        </w:rPr>
        <w:t>可归纳出不同配位体配位场强弱的顺序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r>
            <m:rPr>
              <m:sty m:val="p"/>
            </m:rPr>
            <m:t>C</m:t>
          </m:r>
          <m:sSup>
            <m:e>
              <m:r>
                <m:rPr>
                  <m:sty m:val="p"/>
                </m:rPr>
                <m:t>l</m:t>
              </m:r>
            </m:e>
            <m:sup>
              <m:r>
                <m:rPr>
                  <m:sty m:val="p"/>
                </m:rPr>
                <m:t>−</m:t>
              </m:r>
            </m:sup>
          </m:s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S</m:t>
          </m:r>
          <m:r>
            <m:rPr>
              <m:sty m:val="p"/>
            </m:rPr>
            <m:t>C</m:t>
          </m:r>
          <m:sSup>
            <m:e>
              <m:r>
                <m:rPr>
                  <m:sty m:val="p"/>
                </m:rPr>
                <m:t>N</m:t>
              </m:r>
            </m:e>
            <m:sup>
              <m:r>
                <m:rPr>
                  <m:sty m:val="p"/>
                </m:rPr>
                <m:t>−</m:t>
              </m:r>
            </m:sup>
          </m:sSup>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S</m:t>
          </m:r>
          <m:sSubSup>
            <m:e>
              <m:r>
                <m:rPr>
                  <m:sty m:val="p"/>
                </m:rPr>
                <m:t>O</m:t>
              </m:r>
            </m:e>
            <m:sub>
              <m:r>
                <m:rPr>
                  <m:sty m:val="p"/>
                </m:rPr>
                <m:t>3</m:t>
              </m:r>
            </m:sub>
            <m:sup>
              <m:r>
                <m:rPr>
                  <m:sty m:val="p"/>
                </m:rPr>
                <m:t>2</m:t>
              </m:r>
              <m:r>
                <m:rPr>
                  <m:sty m:val="p"/>
                </m:rPr>
                <m:t>−</m:t>
              </m:r>
            </m:sup>
          </m:sSubSup>
          <m:r>
            <m:rPr>
              <m:sty m:val="p"/>
            </m:rPr>
            <m:t>&lt;</m:t>
          </m:r>
          <m:r>
            <m:rPr>
              <m:sty m:val="p"/>
            </m:rPr>
            <m:t>o</m:t>
          </m:r>
          <m:r>
            <m:rPr>
              <m:nor/>
              <m:sty m:val="p"/>
            </m:rPr>
            <m: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m:t>
          </m:r>
          <m:r>
            <m:rPr>
              <m:sty m:val="p"/>
            </m:rPr>
            <m:t> </m:t>
          </m:r>
          <m:r>
            <m:rPr>
              <m:sty m:val="p"/>
            </m:rPr>
            <m:t>C</m:t>
          </m:r>
          <m:r>
            <m:rPr>
              <m:sty m:val="p"/>
            </m:rPr>
            <m:t>O</m:t>
          </m:r>
        </m:oMath>
      </m:oMathPara>
    </w:p>
    <w:p>
      <w:pPr>
        <w:pStyle w:val="FirstParagraph"/>
      </w:pPr>
      <w:r>
        <w:rPr>
          <w:rFonts w:hint="eastAsia" w:ascii="Times New Roman" w:hAnsi="Times New Roman" w:eastAsia="FangSong" w:cs="Times New Roman"/>
        </w:rPr>
        <w:t xml:space="preserve">弱场配位体</w:t>
      </w:r>
      <w:r>
        <w:rPr>
          <w:rFonts w:ascii="Times New Roman" w:hAnsi="Times New Roman" w:eastAsia="Times New Roman" w:cs="Times New Roman"/>
        </w:rPr>
        <w:t xml:space="preserve"> ← ———— → </w:t>
      </w:r>
      <w:r>
        <w:rPr>
          <w:rFonts w:hint="eastAsia" w:ascii="Times New Roman" w:hAnsi="Times New Roman" w:eastAsia="FangSong" w:cs="Times New Roman"/>
        </w:rPr>
        <w:t xml:space="preserve">强场配位体</w:t>
      </w:r>
    </w:p>
    <w:p>
      <w:pPr>
        <w:pStyle w:val="BodyText"/>
      </w:pPr>
      <w:r>
        <w:rPr>
          <w:rFonts w:hint="eastAsia" w:ascii="Times New Roman" w:hAnsi="Times New Roman" w:eastAsia="FangSong" w:cs="Times New Roman"/>
        </w:rPr>
        <w:t xml:space="preserve">以水和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为分界</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为强场配位体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知识补充</w:t>
      </w:r>
      <w:r>
        <w:rPr>
          <w:rFonts w:hint="eastAsia" w:ascii="Times New Roman" w:hAnsi="Times New Roman" w:eastAsia="Times New Roman" w:cs="Times New Roman"/>
          <w:b/>
          <w:bCs/>
        </w:rPr>
        <w:t>：</w:t>
      </w:r>
      <w:r>
        <w:rPr>
          <w:rFonts w:hint="eastAsia" w:ascii="Times New Roman" w:hAnsi="Times New Roman" w:eastAsia="FangSong" w:cs="Times New Roman"/>
          <w:b/>
          <w:bCs/>
        </w:rPr>
        <w:t>光谱化学序列的</w:t>
      </w:r>
      <w:r>
        <w:rPr>
          <w:rFonts w:hint="eastAsia" w:ascii="Times New Roman" w:hAnsi="Times New Roman" w:eastAsia="Times New Roman" w:cs="Times New Roman"/>
          <w:b/>
          <w:bCs/>
        </w:rPr>
        <w:t>σ/π</w:t>
      </w:r>
      <w:r>
        <w:rPr>
          <w:rFonts w:hint="eastAsia" w:ascii="Times New Roman" w:hAnsi="Times New Roman" w:eastAsia="FangSong" w:cs="Times New Roman"/>
          <w:b/>
          <w:bCs/>
        </w:rPr>
        <w:t>配位场解释</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光谱化学序中配体场强的排列可以用</w:t>
      </w:r>
      <w:r>
        <w:rPr>
          <w:rFonts w:hint="eastAsia" w:ascii="Times New Roman" w:hAnsi="Times New Roman" w:eastAsia="Times New Roman" w:cs="Times New Roman"/>
        </w:rPr>
        <w:t>σ/π</w:t>
      </w:r>
      <w:r>
        <w:rPr>
          <w:rFonts w:hint="eastAsia" w:ascii="Times New Roman" w:hAnsi="Times New Roman" w:eastAsia="FangSong" w:cs="Times New Roman"/>
        </w:rPr>
        <w:t>配位作用统一理解</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hint="eastAsia" w:ascii="Times New Roman" w:hAnsi="Times New Roman" w:eastAsia="Times New Roman" w:cs="Times New Roman"/>
        </w:rPr>
        <w:t>——</w:t>
      </w:r>
      <w:r>
        <w:rPr>
          <w:rFonts w:hint="eastAsia" w:ascii="Times New Roman" w:hAnsi="Times New Roman" w:eastAsia="FangSong" w:cs="Times New Roman"/>
        </w:rPr>
        <w:t>它们有填充的</w:t>
      </w:r>
      <w:r>
        <w:rPr>
          <w:rFonts w:hint="eastAsia" w:ascii="Times New Roman" w:hAnsi="Times New Roman" w:eastAsia="Times New Roman" w:cs="Times New Roman"/>
        </w:rPr>
        <w:t>π</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与金属的</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轨道作用后将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能量推高</w:t>
      </w:r>
      <w:r>
        <w:rPr>
          <w:rFonts w:hint="eastAsia" w:ascii="Times New Roman" w:hAnsi="Times New Roman" w:eastAsia="Times New Roman" w:cs="Times New Roman"/>
        </w:rPr>
        <w:t>，</w:t>
      </w:r>
      <w:r>
        <w:rPr>
          <w:rFonts w:hint="eastAsia" w:ascii="Times New Roman" w:hAnsi="Times New Roman" w:eastAsia="FangSong" w:cs="Times New Roman"/>
        </w:rPr>
        <w:t>使分裂能</w:t>
      </w:r>
      <w:r>
        <w:rPr>
          <w:rFonts w:hint="eastAsia" w:ascii="Times New Roman" w:hAnsi="Times New Roman" w:eastAsia="Times New Roman" w:cs="Times New Roman"/>
        </w:rPr>
        <w:t>Δ</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因此表现为弱场配体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rPr>
        <w:t>——</w:t>
      </w:r>
      <w:r>
        <w:rPr>
          <w:rFonts w:hint="eastAsia" w:ascii="Times New Roman" w:hAnsi="Times New Roman" w:eastAsia="FangSong" w:cs="Times New Roman"/>
        </w:rPr>
        <w:t>它们有空的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电子部分反馈到配体</w:t>
      </w:r>
      <w:r>
        <w:rPr>
          <w:rFonts w:hint="eastAsia" w:ascii="Times New Roman" w:hAnsi="Times New Roman" w:eastAsia="Times New Roman" w:cs="Times New Roman"/>
        </w:rPr>
        <w:t>π*，</w:t>
      </w:r>
      <w:r>
        <w:rPr>
          <w:rFonts w:hint="eastAsia" w:ascii="Times New Roman" w:hAnsi="Times New Roman" w:eastAsia="FangSong" w:cs="Times New Roman"/>
        </w:rPr>
        <w:t>使</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hint="eastAsia" w:ascii="Times New Roman" w:hAnsi="Times New Roman" w:eastAsia="Times New Roman" w:cs="Times New Roman"/>
        </w:rPr>
        <w:t>Δ</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因此表现为强场配体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相互作用很弱</w:t>
      </w:r>
      <w:r>
        <w:rPr>
          <w:rFonts w:hint="eastAsia" w:ascii="Times New Roman" w:hAnsi="Times New Roman" w:eastAsia="Times New Roman" w:cs="Times New Roman"/>
        </w:rPr>
        <w:t>，</w:t>
      </w:r>
      <w:r>
        <w:rPr>
          <w:rFonts w:hint="eastAsia" w:ascii="Times New Roman" w:hAnsi="Times New Roman" w:eastAsia="FangSong" w:cs="Times New Roman"/>
        </w:rPr>
        <w:t>分裂能居中</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σ/π</w:t>
      </w:r>
      <w:r>
        <w:rPr>
          <w:rFonts w:hint="eastAsia" w:ascii="Times New Roman" w:hAnsi="Times New Roman" w:eastAsia="FangSong" w:cs="Times New Roman"/>
        </w:rPr>
        <w:t>图像把光谱化学序从</w:t>
      </w:r>
      <w:r>
        <w:rPr>
          <w:rFonts w:hint="eastAsia" w:ascii="Times New Roman" w:hAnsi="Times New Roman" w:eastAsia="Times New Roman" w:cs="Times New Roman"/>
        </w:rPr>
        <w:t>”</w:t>
      </w:r>
      <w:r>
        <w:rPr>
          <w:rFonts w:hint="eastAsia" w:ascii="Times New Roman" w:hAnsi="Times New Roman" w:eastAsia="FangSong" w:cs="Times New Roman"/>
        </w:rPr>
        <w:t>死记的顺序表</w:t>
      </w:r>
      <w:r>
        <w:rPr>
          <w:rFonts w:hint="eastAsia" w:ascii="Times New Roman" w:hAnsi="Times New Roman" w:eastAsia="Times New Roman" w:cs="Times New Roman"/>
        </w:rPr>
        <w:t>”</w:t>
      </w:r>
      <w:r>
        <w:rPr>
          <w:rFonts w:hint="eastAsia" w:ascii="Times New Roman" w:hAnsi="Times New Roman" w:eastAsia="FangSong" w:cs="Times New Roman"/>
        </w:rPr>
        <w:t>变成了可以用电子效应理解和预测的分类</w:t>
      </w:r>
      <w:r>
        <w:rPr>
          <w:rFonts w:hint="eastAsia" w:ascii="Times New Roman" w:hAnsi="Times New Roman" w:eastAsia="Times New Roman" w:cs="Times New Roman"/>
        </w:rPr>
        <w:t>。</w:t>
      </w:r>
    </w:p>
    <w:bookmarkEnd w:id="113"/>
    <w:bookmarkStart w:id="114" w:name="高自旋与低自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高自旋与低自旋</w:t>
      </w:r>
    </w:p>
    <w:p>
      <w:pPr>
        <w:pStyle w:val="FirstParagraph"/>
      </w:pPr>
      <w:r>
        <w:rPr>
          <w:rFonts w:hint="eastAsia" w:ascii="Times New Roman" w:hAnsi="Times New Roman" w:eastAsia="FangSong" w:cs="Times New Roman"/>
        </w:rPr>
        <w:t xml:space="preserve">对于八面体场中</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未成对电子数多</w:t>
      </w:r>
    </w:p>
    <w:p>
      <w:pPr>
        <w:pStyle w:val="Compact"/>
        <w:numPr>
          <w:ilvl w:val="0"/>
          <w:numId w:val="1016"/>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电子优先填满低能级轨道</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未成对电子数少</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的未成对电子数速查表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 </w:t>
            </w: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 </w:t>
            </w: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3</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3</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4</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6</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5</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29</w:t>
            </w:r>
            <w:r>
              <w:rPr>
                <w:rFonts w:ascii="Times New Roman" w:hAnsi="Times New Roman" w:eastAsia="Times New Roman" w:cs="Times New Roman"/>
                <w:vertAlign w:val="superscript"/>
              </w:rPr>
              <w:t>6</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未成对电子数通常更多</w:t>
      </w:r>
      <w:r>
        <w:rPr>
          <w:rFonts w:hint="eastAsia" w:ascii="Times New Roman" w:hAnsi="Times New Roman" w:eastAsia="Times New Roman" w:cs="Times New Roman"/>
        </w:rPr>
        <w:t>；</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未成对电子数明显减少</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bookmarkEnd w:id="114"/>
    <w:bookmarkStart w:id="115" w:name="颜色的解释"/>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颜色的解释</w:t>
      </w:r>
    </w:p>
    <w:p>
      <w:pPr>
        <w:pStyle w:val="FirstParagraph"/>
      </w:pPr>
      <w:r>
        <w:rPr>
          <w:rFonts w:hint="eastAsia" w:ascii="Times New Roman" w:hAnsi="Times New Roman" w:eastAsia="FangSong" w:cs="Times New Roman"/>
        </w:rPr>
        <w:t xml:space="preserve">过渡金属配合物的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正好在可见光能量区域</w:t>
      </w:r>
      <w:r>
        <w:rPr>
          <w:rFonts w:hint="eastAsia" w:ascii="Times New Roman" w:hAnsi="Times New Roman" w:eastAsia="Times New Roman" w:cs="Times New Roman"/>
        </w:rPr>
        <w:t>。</w:t>
      </w:r>
      <w:r>
        <w:rPr>
          <w:rFonts w:hint="eastAsia" w:ascii="Times New Roman" w:hAnsi="Times New Roman" w:eastAsia="FangSong" w:cs="Times New Roman"/>
        </w:rPr>
        <w:t>在白光照射下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电子吸收部分可见光能而从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w:t>
      </w:r>
      <w:r>
        <w:rPr>
          <w:rFonts w:ascii="Times New Roman" w:hAnsi="Times New Roman" w:eastAsia="Times New Roman" w:cs="Times New Roman"/>
          <w:b/>
          <w:bCs/>
        </w:rPr>
        <w:t xml:space="preserve">d-d </w:t>
      </w:r>
      <w:r>
        <w:rPr>
          <w:rFonts w:hint="eastAsia" w:ascii="Times New Roman" w:hAnsi="Times New Roman" w:eastAsia="FangSong" w:cs="Times New Roman"/>
          <w:b/>
          <w:bCs/>
        </w:rPr>
        <w:t xml:space="preserve">跃迁</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Δ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电子跃迁需要的能量就越大</w:t>
      </w:r>
      <w:r>
        <w:rPr>
          <w:rFonts w:hint="eastAsia" w:ascii="Times New Roman" w:hAnsi="Times New Roman" w:eastAsia="Times New Roman" w:cs="Times New Roman"/>
        </w:rPr>
        <w:t>，</w:t>
      </w:r>
      <w:r>
        <w:rPr>
          <w:rFonts w:hint="eastAsia" w:ascii="Times New Roman" w:hAnsi="Times New Roman" w:eastAsia="FangSong" w:cs="Times New Roman"/>
        </w:rPr>
        <w:t>相应吸收的可见光波长就越短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14.11 </w:t>
      </w:r>
      <w:r>
        <w:rPr>
          <w:rFonts w:hint="eastAsia" w:ascii="Times New Roman" w:hAnsi="Times New Roman" w:eastAsia="FangSong" w:cs="Times New Roman"/>
          <w:b w:val="0"/>
          <w:i w:val="0"/>
          <w:sz w:val="21"/>
        </w:rPr>
        <w:t xml:space="preserve">物质吸收的可见光波长与其颜色的关系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吸收波长</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SimHei" w:cs="Times New Roman"/>
                <w:b/>
              </w:rPr>
              <w:t xml:space="preserve">被吸收光的颜色</w:t>
            </w:r>
          </w:p>
        </w:tc>
        <w:tc>
          <w:tcPr/>
          <w:p>
            <w:pPr>
              <w:pStyle w:val="Compact"/>
              <w:jc w:val="center"/>
            </w:pPr>
            <w:r>
              <w:rPr>
                <w:rFonts w:hint="eastAsia" w:ascii="Times New Roman" w:hAnsi="Times New Roman" w:eastAsia="SimHei" w:cs="Times New Roman"/>
                <w:b/>
              </w:rPr>
              <w:t xml:space="preserve">观察到物质的颜色</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ascii="Times New Roman" w:hAnsi="Times New Roman" w:eastAsia="Times New Roman" w:cs="Times New Roman"/>
              </w:rPr>
              <w:t xml:space="preserve">25000~23000</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 xml:space="preserve">绿黄</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23000~20800</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 xml:space="preserve">480~490</w:t>
            </w:r>
          </w:p>
        </w:tc>
        <w:tc>
          <w:tcPr/>
          <w:p>
            <w:pPr>
              <w:pStyle w:val="Compact"/>
              <w:jc w:val="center"/>
            </w:pPr>
            <w:r>
              <w:rPr>
                <w:rFonts w:ascii="Times New Roman" w:hAnsi="Times New Roman" w:eastAsia="Times New Roman" w:cs="Times New Roman"/>
              </w:rPr>
              <w:t xml:space="preserve">20800~20400</w:t>
            </w:r>
          </w:p>
        </w:tc>
        <w:tc>
          <w:tcPr/>
          <w:p>
            <w:pPr>
              <w:pStyle w:val="Compact"/>
              <w:jc w:val="center"/>
            </w:pPr>
            <w:r>
              <w:rPr>
                <w:rFonts w:hint="eastAsia" w:ascii="Times New Roman" w:hAnsi="Times New Roman" w:eastAsia="FangSong" w:cs="Times New Roman"/>
              </w:rPr>
              <w:t xml:space="preserve">绿蓝</w:t>
            </w:r>
          </w:p>
        </w:tc>
        <w:tc>
          <w:tcPr/>
          <w:p>
            <w:pPr>
              <w:pStyle w:val="Compact"/>
              <w:jc w:val="center"/>
            </w:pPr>
            <w:r>
              <w:rPr>
                <w:rFonts w:hint="eastAsia" w:ascii="Times New Roman" w:hAnsi="Times New Roman" w:eastAsia="FangSong" w:cs="Times New Roman"/>
              </w:rPr>
              <w:t xml:space="preserve">橙</w:t>
            </w:r>
          </w:p>
        </w:tc>
      </w:tr>
      <w:tr>
        <w:tc>
          <w:tcPr/>
          <w:p>
            <w:pPr>
              <w:pStyle w:val="Compact"/>
              <w:jc w:val="center"/>
            </w:pPr>
            <w:r>
              <w:rPr>
                <w:rFonts w:ascii="Times New Roman" w:hAnsi="Times New Roman" w:eastAsia="Times New Roman" w:cs="Times New Roman"/>
              </w:rPr>
              <w:t xml:space="preserve">490~500</w:t>
            </w:r>
          </w:p>
        </w:tc>
        <w:tc>
          <w:tcPr/>
          <w:p>
            <w:pPr>
              <w:pStyle w:val="Compact"/>
              <w:jc w:val="center"/>
            </w:pPr>
            <w:r>
              <w:rPr>
                <w:rFonts w:ascii="Times New Roman" w:hAnsi="Times New Roman" w:eastAsia="Times New Roman" w:cs="Times New Roman"/>
              </w:rPr>
              <w:t xml:space="preserve">20400~20000</w:t>
            </w:r>
          </w:p>
        </w:tc>
        <w:tc>
          <w:tcPr/>
          <w:p>
            <w:pPr>
              <w:pStyle w:val="Compact"/>
              <w:jc w:val="center"/>
            </w:pPr>
            <w:r>
              <w:rPr>
                <w:rFonts w:hint="eastAsia" w:ascii="Times New Roman" w:hAnsi="Times New Roman" w:eastAsia="FangSong" w:cs="Times New Roman"/>
              </w:rPr>
              <w:t xml:space="preserve">蓝绿</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20000~17900</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红紫</w:t>
            </w:r>
          </w:p>
        </w:tc>
      </w:tr>
      <w:tr>
        <w:tc>
          <w:tcPr/>
          <w:p>
            <w:pPr>
              <w:pStyle w:val="Compact"/>
              <w:jc w:val="center"/>
            </w:pPr>
            <w:r>
              <w:rPr>
                <w:rFonts w:ascii="Times New Roman" w:hAnsi="Times New Roman" w:eastAsia="Times New Roman" w:cs="Times New Roman"/>
              </w:rPr>
              <w:t xml:space="preserve">560~580</w:t>
            </w:r>
          </w:p>
        </w:tc>
        <w:tc>
          <w:tcPr/>
          <w:p>
            <w:pPr>
              <w:pStyle w:val="Compact"/>
              <w:jc w:val="center"/>
            </w:pPr>
            <w:r>
              <w:rPr>
                <w:rFonts w:ascii="Times New Roman" w:hAnsi="Times New Roman" w:eastAsia="Times New Roman" w:cs="Times New Roman"/>
              </w:rPr>
              <w:t xml:space="preserve">17900~17200</w:t>
            </w:r>
          </w:p>
        </w:tc>
        <w:tc>
          <w:tcPr/>
          <w:p>
            <w:pPr>
              <w:pStyle w:val="Compact"/>
              <w:jc w:val="center"/>
            </w:pPr>
            <w:r>
              <w:rPr>
                <w:rFonts w:hint="eastAsia" w:ascii="Times New Roman" w:hAnsi="Times New Roman" w:eastAsia="FangSong" w:cs="Times New Roman"/>
              </w:rPr>
              <w:t xml:space="preserve">黄绿</w:t>
            </w:r>
          </w:p>
        </w:tc>
        <w:tc>
          <w:tcPr/>
          <w:p>
            <w:pPr>
              <w:pStyle w:val="Compact"/>
              <w:jc w:val="center"/>
            </w:pPr>
            <w:r>
              <w:rPr>
                <w:rFonts w:hint="eastAsia" w:ascii="Times New Roman" w:hAnsi="Times New Roman" w:eastAsia="FangSong" w:cs="Times New Roman"/>
              </w:rPr>
              <w:t xml:space="preserve">紫</w:t>
            </w:r>
          </w:p>
        </w:tc>
      </w:tr>
      <w:tr>
        <w:tc>
          <w:tcPr/>
          <w:p>
            <w:pPr>
              <w:pStyle w:val="Compact"/>
              <w:jc w:val="center"/>
            </w:pPr>
            <w:r>
              <w:rPr>
                <w:rFonts w:ascii="Times New Roman" w:hAnsi="Times New Roman" w:eastAsia="Times New Roman" w:cs="Times New Roman"/>
              </w:rPr>
              <w:t xml:space="preserve">580~595</w:t>
            </w:r>
          </w:p>
        </w:tc>
        <w:tc>
          <w:tcPr/>
          <w:p>
            <w:pPr>
              <w:pStyle w:val="Compact"/>
              <w:jc w:val="center"/>
            </w:pPr>
            <w:r>
              <w:rPr>
                <w:rFonts w:ascii="Times New Roman" w:hAnsi="Times New Roman" w:eastAsia="Times New Roman" w:cs="Times New Roman"/>
              </w:rPr>
              <w:t xml:space="preserve">17200~16800</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 xml:space="preserve">595~605</w:t>
            </w:r>
          </w:p>
        </w:tc>
        <w:tc>
          <w:tcPr/>
          <w:p>
            <w:pPr>
              <w:pStyle w:val="Compact"/>
              <w:jc w:val="center"/>
            </w:pPr>
            <w:r>
              <w:rPr>
                <w:rFonts w:ascii="Times New Roman" w:hAnsi="Times New Roman" w:eastAsia="Times New Roman" w:cs="Times New Roman"/>
              </w:rPr>
              <w:t xml:space="preserve">16800~16500</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绿蓝</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ascii="Times New Roman" w:hAnsi="Times New Roman" w:eastAsia="Times New Roman" w:cs="Times New Roman"/>
              </w:rPr>
              <w:t xml:space="preserve">16500~13333</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蓝绿</w:t>
            </w:r>
          </w:p>
        </w:tc>
      </w:tr>
    </w:tbl>
    <w:p>
      <w:pPr>
        <w:pStyle w:val="BodyText"/>
        <w:spacing w:before="120"/>
      </w:pPr>
      <w:r>
        <w:rPr>
          <w:rFonts w:ascii="Times New Roman" w:hAnsi="Times New Roman" w:eastAsia="Times New Roman" w:cs="Times New Roman"/>
          <w:b/>
          <w:bCs/>
        </w:rPr>
        <w:t>Ti(H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由光谱实验测得</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当白光通过这个配离子的溶液时</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电子吸收波长约</w:t>
      </w:r>
      <w:r>
        <w:rPr>
          <w:rFonts w:ascii="Times New Roman" w:hAnsi="Times New Roman" w:eastAsia="Times New Roman" w:cs="Times New Roman"/>
        </w:rPr>
        <w:t xml:space="preserve"> 500 nm </w:t>
      </w:r>
      <w:r>
        <w:rPr>
          <w:rFonts w:hint="eastAsia" w:ascii="Times New Roman" w:hAnsi="Times New Roman" w:eastAsia="FangSong" w:cs="Times New Roman"/>
        </w:rPr>
        <w:t>的蓝绿光</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透射光呈现</w:t>
      </w:r>
      <w:r>
        <w:rPr>
          <w:rFonts w:hint="eastAsia" w:ascii="Times New Roman" w:hAnsi="Times New Roman" w:eastAsia="FangSong" w:cs="Times New Roman"/>
          <w:b/>
          <w:bCs/>
        </w:rPr>
        <w:t xml:space="preserve">红紫色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Ni(H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Ni(en)</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的颜色比较</w:t>
      </w:r>
      <w:r>
        <w:rPr>
          <w:rFonts w:hint="eastAsia" w:ascii="Times New Roman" w:hAnsi="Times New Roman" w:eastAsia="Times New Roman" w:cs="Times New Roman"/>
        </w:rPr>
        <w:t>：</w:t>
      </w:r>
      <w:r>
        <w:rPr>
          <w:rFonts w:hint="eastAsia" w:ascii="Times New Roman" w:hAnsi="Times New Roman" w:eastAsia="FangSong" w:cs="Times New Roman"/>
        </w:rPr>
        <w:t>水合配离子</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因吸收红光而呈现绿色</w:t>
      </w:r>
      <w:r>
        <w:rPr>
          <w:rFonts w:hint="eastAsia" w:ascii="Times New Roman" w:hAnsi="Times New Roman" w:eastAsia="Times New Roman" w:cs="Times New Roman"/>
        </w:rPr>
        <w:t>。</w:t>
      </w:r>
      <w:r>
        <w:rPr>
          <w:rFonts w:hint="eastAsia" w:ascii="Times New Roman" w:hAnsi="Times New Roman" w:eastAsia="FangSong" w:cs="Times New Roman"/>
        </w:rPr>
        <w:t>加入乙二胺后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en </w:t>
      </w:r>
      <w:r>
        <w:rPr>
          <w:rFonts w:hint="eastAsia" w:ascii="Times New Roman" w:hAnsi="Times New Roman" w:eastAsia="FangSong" w:cs="Times New Roman"/>
        </w:rPr>
        <w:t>为强场配位体</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分裂能增大</w:t>
      </w:r>
      <w:r>
        <w:rPr>
          <w:rFonts w:hint="eastAsia" w:ascii="Times New Roman" w:hAnsi="Times New Roman" w:eastAsia="Times New Roman" w:cs="Times New Roman"/>
        </w:rPr>
        <w:t>，</w:t>
      </w:r>
      <w:r>
        <w:rPr>
          <w:rFonts w:hint="eastAsia" w:ascii="Times New Roman" w:hAnsi="Times New Roman" w:eastAsia="FangSong" w:cs="Times New Roman"/>
        </w:rPr>
        <w:t>溶液由绿色转变成</w:t>
      </w:r>
      <w:r>
        <w:rPr>
          <w:rFonts w:ascii="Times New Roman" w:hAnsi="Times New Roman" w:eastAsia="Times New Roman" w:cs="Times New Roman"/>
        </w:rPr>
        <w:t xml:space="preserve">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w:t>
      </w:r>
      <w:r>
        <w:rPr>
          <w:rFonts w:hint="eastAsia" w:ascii="Times New Roman" w:hAnsi="Times New Roman" w:eastAsia="FangSong" w:cs="Times New Roman"/>
          <w:b/>
          <w:bCs/>
        </w:rPr>
        <w:t xml:space="preserve">深蓝色</w:t>
      </w:r>
      <w:r>
        <w:rPr>
          <w:rFonts w:hint="eastAsia" w:ascii="Times New Roman" w:hAnsi="Times New Roman" w:eastAsia="Times New Roman" w:cs="Times New Roman"/>
        </w:rPr>
        <w:t>（</w:t>
      </w:r>
      <w:r>
        <w:rPr>
          <w:rFonts w:hint="eastAsia" w:ascii="Times New Roman" w:hAnsi="Times New Roman" w:eastAsia="FangSong" w:cs="Times New Roman"/>
        </w:rPr>
        <w:t>黄色的互补色光</w:t>
      </w:r>
      <w:r>
        <w:rPr>
          <w:rFonts w:hint="eastAsia" w:ascii="Times New Roman" w:hAnsi="Times New Roman" w:eastAsia="Times New Roman" w:cs="Times New Roman"/>
        </w:rPr>
        <w:t>）。</w:t>
      </w:r>
    </w:p>
    <w:bookmarkEnd w:id="115"/>
    <w:bookmarkStart w:id="116" w:name="晶体场理论的局限性"/>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晶体场理论的局限性</w:t>
      </w:r>
    </w:p>
    <w:p>
      <w:pPr>
        <w:pStyle w:val="FirstParagraph"/>
      </w:pPr>
      <w:r>
        <w:rPr>
          <w:rFonts w:hint="eastAsia" w:ascii="Times New Roman" w:hAnsi="Times New Roman" w:eastAsia="FangSong" w:cs="Times New Roman"/>
        </w:rPr>
        <w:t>晶体场理论仅从静电作用模型考虑问题</w:t>
      </w:r>
      <w:r>
        <w:rPr>
          <w:rFonts w:hint="eastAsia" w:ascii="Times New Roman" w:hAnsi="Times New Roman" w:eastAsia="Times New Roman" w:cs="Times New Roman"/>
        </w:rPr>
        <w:t>，</w:t>
      </w:r>
      <w:r>
        <w:rPr>
          <w:rFonts w:hint="eastAsia" w:ascii="Times New Roman" w:hAnsi="Times New Roman" w:eastAsia="FangSong" w:cs="Times New Roman"/>
        </w:rPr>
        <w:t>不能解释为什么会有强弱配位体场之分</w:t>
      </w:r>
      <w:r>
        <w:rPr>
          <w:rFonts w:hint="eastAsia" w:ascii="Times New Roman" w:hAnsi="Times New Roman" w:eastAsia="Times New Roman" w:cs="Times New Roman"/>
        </w:rPr>
        <w:t>，</w:t>
      </w:r>
      <w:r>
        <w:rPr>
          <w:rFonts w:hint="eastAsia" w:ascii="Times New Roman" w:hAnsi="Times New Roman" w:eastAsia="FangSong" w:cs="Times New Roman"/>
        </w:rPr>
        <w:t>也难以说明分裂能大小变化的次序</w:t>
      </w:r>
      <w:r>
        <w:rPr>
          <w:rFonts w:hint="eastAsia" w:ascii="Times New Roman" w:hAnsi="Times New Roman" w:eastAsia="Times New Roman" w:cs="Times New Roman"/>
        </w:rPr>
        <w:t>，</w:t>
      </w:r>
      <w:r>
        <w:rPr>
          <w:rFonts w:hint="eastAsia" w:ascii="Times New Roman" w:hAnsi="Times New Roman" w:eastAsia="FangSong" w:cs="Times New Roman"/>
        </w:rPr>
        <w:t>例如中性的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分子为什么比带负电荷的卤素离子分裂能更大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等配位体的分裂能特别大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知识补充</w:t>
      </w:r>
      <w:r>
        <w:rPr>
          <w:rFonts w:hint="eastAsia" w:ascii="Times New Roman" w:hAnsi="Times New Roman" w:eastAsia="Times New Roman" w:cs="Times New Roman"/>
          <w:b/>
          <w:bCs/>
        </w:rPr>
        <w:t>：</w:t>
      </w:r>
      <w:r>
        <w:rPr>
          <w:rFonts w:hint="eastAsia" w:ascii="Times New Roman" w:hAnsi="Times New Roman" w:eastAsia="FangSong" w:cs="Times New Roman"/>
          <w:b/>
          <w:bCs/>
        </w:rPr>
        <w:t>反位效应简介</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在平面正方形配合物的合成中</w:t>
      </w:r>
      <w:r>
        <w:rPr>
          <w:rFonts w:hint="eastAsia" w:ascii="Times New Roman" w:hAnsi="Times New Roman" w:eastAsia="Times New Roman" w:cs="Times New Roman"/>
        </w:rPr>
        <w:t>，</w:t>
      </w:r>
      <w:r>
        <w:rPr>
          <w:rFonts w:hint="eastAsia" w:ascii="Times New Roman" w:hAnsi="Times New Roman" w:eastAsia="FangSong"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可用于控制产物的几何构型</w:t>
      </w:r>
      <w:r>
        <w:rPr>
          <w:rFonts w:hint="eastAsia" w:ascii="Times New Roman" w:hAnsi="Times New Roman" w:eastAsia="Times New Roman" w:cs="Times New Roman"/>
        </w:rPr>
        <w:t>。</w:t>
      </w:r>
      <w:r>
        <w:rPr>
          <w:rFonts w:hint="eastAsia" w:ascii="Times New Roman" w:hAnsi="Times New Roman" w:eastAsia="FangSong" w:cs="Times New Roman"/>
        </w:rPr>
        <w:t>反位效应是指某一配体使其反位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的配体变得更容易被取代的能力</w:t>
      </w:r>
      <w:r>
        <w:rPr>
          <w:rFonts w:hint="eastAsia" w:ascii="Times New Roman" w:hAnsi="Times New Roman" w:eastAsia="Times New Roman" w:cs="Times New Roman"/>
        </w:rPr>
        <w:t>。</w:t>
      </w:r>
      <w:r>
        <w:rPr>
          <w:rFonts w:hint="eastAsia" w:ascii="Times New Roman" w:hAnsi="Times New Roman" w:eastAsia="FangSong" w:cs="Times New Roman"/>
        </w:rPr>
        <w:t>反位效应序列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例如顺铂的合成利用了</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更强的反位效应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逐步加入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的强反位效应使其对位的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从而选择性地得到顺式产物</w:t>
      </w:r>
      <w:r>
        <w:rPr>
          <w:rFonts w:hint="eastAsia" w:ascii="Times New Roman" w:hAnsi="Times New Roman" w:eastAsia="Times New Roman" w:cs="Times New Roman"/>
        </w:rPr>
        <w:t>。</w:t>
      </w:r>
      <w:r>
        <w:rPr>
          <w:rFonts w:hint="eastAsia" w:ascii="Times New Roman" w:hAnsi="Times New Roman" w:eastAsia="FangSong" w:cs="Times New Roman"/>
        </w:rPr>
        <w:t>如果反过来从</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出发加</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的弱反位效应无法控制取代位置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r>
              <w:rPr>
                <w:rFonts w:ascii="Times New Roman" w:hAnsi="Times New Roman" w:eastAsia="Times New Roman" w:cs="Times New Roman"/>
              </w:rPr>
              <w:t>e</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弱场</w:t>
            </w:r>
            <w:r>
              <w:rPr>
                <w:rFonts w:hint="eastAsia" w:ascii="Times New Roman" w:hAnsi="Times New Roman" w:eastAsia="Times New Roman" w:cs="Times New Roman"/>
                <w:b/>
              </w:rPr>
              <w:t>（</w:t>
            </w:r>
            <w:r>
              <w:rPr>
                <w:rFonts w:hint="eastAsia" w:ascii="Times New Roman" w:hAnsi="Times New Roman" w:eastAsia="SimHei" w:cs="Times New Roman"/>
                <w:b/>
              </w:rPr>
              <w:t>高自旋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c>
          <w:tcPr/>
          <w:p>
            <w:pPr>
              <w:pStyle w:val="Compact"/>
              <w:jc w:val="center"/>
            </w:pPr>
            <w:r>
              <w:rPr>
                <w:rFonts w:hint="eastAsia" w:ascii="Times New Roman" w:hAnsi="Times New Roman" w:eastAsia="SimHei" w:cs="Times New Roman"/>
                <w:b/>
              </w:rPr>
              <w:t>强场</w:t>
            </w:r>
            <w:r>
              <w:rPr>
                <w:rFonts w:hint="eastAsia" w:ascii="Times New Roman" w:hAnsi="Times New Roman" w:eastAsia="Times New Roman" w:cs="Times New Roman"/>
                <w:b/>
              </w:rPr>
              <w:t>（</w:t>
            </w:r>
            <w:r>
              <w:rPr>
                <w:rFonts w:hint="eastAsia" w:ascii="Times New Roman" w:hAnsi="Times New Roman" w:eastAsia="SimHei" w:cs="Times New Roman"/>
                <w:b/>
              </w:rPr>
              <w:t>低自旋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仅一种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Times New Roman" w:cs="Times New Roman"/>
              </w:rPr>
              <w:t>5（t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0（t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4（t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0（t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Times New Roman" w:cs="Times New Roman"/>
              </w:rPr>
              <w:t>3（t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1（t</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6"/>
    <w:bookmarkEnd w:id="117"/>
    <w:bookmarkStart w:id="118" w:name="六配位平衡及其平衡常数14.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配位平衡及其平衡常数</w:t>
      </w:r>
      <w:r>
        <w:rPr>
          <w:rFonts w:hint="eastAsia" w:ascii="Times New Roman" w:hAnsi="Times New Roman" w:eastAsia="Times New Roman" w:cs="Times New Roman"/>
        </w:rPr>
        <w:t>（§14.6）</w:t>
      </w:r>
    </w:p>
    <w:p>
      <w:pPr>
        <w:pStyle w:val="FirstParagraph"/>
      </w:pP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中心离子与配体结合常常分步进行</w:t>
      </w:r>
      <w:r>
        <w:rPr>
          <w:rFonts w:hint="eastAsia" w:ascii="Times New Roman" w:hAnsi="Times New Roman" w:eastAsia="Times New Roman" w:cs="Times New Roman"/>
        </w:rPr>
        <w:t>，</w:t>
      </w:r>
      <w:r>
        <w:rPr>
          <w:rFonts w:hint="eastAsia" w:ascii="Times New Roman" w:hAnsi="Times New Roman" w:eastAsia="FangSong" w:cs="Times New Roman"/>
        </w:rPr>
        <w:t>生成一系列配位数不等的配合物</w:t>
      </w:r>
      <w:r>
        <w:rPr>
          <w:rFonts w:hint="eastAsia" w:ascii="Times New Roman" w:hAnsi="Times New Roman" w:eastAsia="Times New Roman" w:cs="Times New Roman"/>
        </w:rPr>
        <w:t>。</w:t>
      </w:r>
      <w:r>
        <w:rPr>
          <w:rFonts w:hint="eastAsia" w:ascii="Times New Roman" w:hAnsi="Times New Roman" w:eastAsia="FangSong" w:cs="Times New Roman"/>
        </w:rPr>
        <w:t>配离子生成反应相应的平衡常数称为</w:t>
      </w:r>
      <w:r>
        <w:rPr>
          <w:rFonts w:hint="eastAsia" w:ascii="Times New Roman" w:hAnsi="Times New Roman" w:eastAsia="FangSong" w:cs="Times New Roman"/>
          <w:b/>
          <w:bCs/>
        </w:rPr>
        <w:t xml:space="preserve">生成常数</w:t>
      </w:r>
      <w:r>
        <w:rPr>
          <w:rFonts w:hint="eastAsia" w:ascii="Times New Roman" w:hAnsi="Times New Roman" w:eastAsia="Times New Roman" w:cs="Times New Roman"/>
        </w:rPr>
        <w:t xml:space="preserve">（formation</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逐级稳定常数</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r>
                <m:rPr>
                  <m:sty m:val="p"/>
                </m:rPr>
                <m:t>]</m:t>
              </m:r>
            </m:den>
          </m:f>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各步生成常数的乘积就是</w:t>
      </w:r>
      <w:r>
        <w:rPr>
          <w:rFonts w:hint="eastAsia" w:ascii="Times New Roman" w:hAnsi="Times New Roman" w:eastAsia="FangSong" w:cs="Times New Roman"/>
          <w:b/>
          <w:bCs/>
        </w:rPr>
        <w:t xml:space="preserve">总生成常数</w:t>
      </w:r>
      <w:r>
        <w:rPr>
          <w:rFonts w:hint="eastAsia" w:ascii="Times New Roman" w:hAnsi="Times New Roman" w:eastAsia="Times New Roman" w:cs="Times New Roman"/>
        </w:rPr>
        <w:t>，</w:t>
      </w:r>
      <w:r>
        <w:rPr>
          <w:rFonts w:hint="eastAsia" w:ascii="Times New Roman" w:hAnsi="Times New Roman" w:eastAsia="FangSong" w:cs="Times New Roman"/>
        </w:rPr>
        <w:t>习惯上称为</w:t>
      </w:r>
      <w:r>
        <w:rPr>
          <w:rFonts w:hint="eastAsia" w:ascii="Times New Roman" w:hAnsi="Times New Roman" w:eastAsia="FangSong" w:cs="Times New Roman"/>
          <w:b/>
          <w:bCs/>
        </w:rPr>
        <w:t xml:space="preserve">稳定常数</w:t>
      </w:r>
      <w:r>
        <w:rPr>
          <w:rFonts w:hint="eastAsia" w:ascii="Times New Roman" w:hAnsi="Times New Roman" w:eastAsia="Times New Roman" w:cs="Times New Roman"/>
        </w:rPr>
        <w:t xml:space="preserve">（stability</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稳</m:t>
              </m:r>
            </m:sub>
          </m:sSub>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sSub>
            <m:e>
              <m:r>
                <m:t>K</m:t>
              </m:r>
            </m:e>
            <m:sub>
              <m:r>
                <m:t>4</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4</m:t>
                  </m:r>
                </m:sup>
              </m:sSup>
            </m:den>
          </m:f>
          <m:r>
            <m:rPr>
              <m:sty m:val="p"/>
            </m:rPr>
            <m:t>=</m:t>
          </m:r>
          <m:r>
            <m:t>2.1</m:t>
          </m:r>
          <m:r>
            <m:rPr>
              <m:sty m:val="p"/>
            </m:rPr>
            <m:t>×</m:t>
          </m:r>
          <m:sSup>
            <m:e>
              <m:r>
                <m:t>10</m:t>
              </m:r>
            </m:e>
            <m:sup>
              <m:r>
                <m:t>13</m:t>
              </m:r>
            </m:sup>
          </m:sSup>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14.12 </w:t>
      </w:r>
      <w:r>
        <w:rPr>
          <w:rFonts w:hint="eastAsia" w:ascii="Times New Roman" w:hAnsi="Times New Roman" w:eastAsia="FangSong" w:cs="Times New Roman"/>
          <w:b w:val="0"/>
          <w:i w:val="0"/>
          <w:sz w:val="21"/>
        </w:rPr>
        <w:t xml:space="preserve">几种金属氨配离子的逐级稳定常数</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odyText"/>
        <w:spacing w:before="120"/>
      </w:pPr>
      <w:r>
        <w:rPr>
          <w:rFonts w:hint="eastAsia" w:ascii="Times New Roman" w:hAnsi="Times New Roman" w:eastAsia="FangSong" w:cs="Times New Roman"/>
        </w:rPr>
        <w:t>由表中可见</w:t>
      </w:r>
      <w:r>
        <w:rPr>
          <w:rFonts w:hint="eastAsia" w:ascii="Times New Roman" w:hAnsi="Times New Roman" w:eastAsia="Times New Roman" w:cs="Times New Roman"/>
        </w:rPr>
        <w:t>，</w:t>
      </w:r>
      <w:r>
        <w:rPr>
          <w:rFonts w:hint="eastAsia" w:ascii="Times New Roman" w:hAnsi="Times New Roman" w:eastAsia="FangSong" w:cs="Times New Roman"/>
        </w:rPr>
        <w:t>一般配离子的逐级稳定常数彼此相差不大</w:t>
      </w:r>
      <w:r>
        <w:rPr>
          <w:rFonts w:hint="eastAsia" w:ascii="Times New Roman" w:hAnsi="Times New Roman" w:eastAsia="Times New Roman" w:cs="Times New Roman"/>
        </w:rPr>
        <w:t>，</w:t>
      </w:r>
      <w:r>
        <w:rPr>
          <w:rFonts w:hint="eastAsia" w:ascii="Times New Roman" w:hAnsi="Times New Roman" w:eastAsia="FangSong" w:cs="Times New Roman"/>
        </w:rPr>
        <w:t>因此在计算离子浓度时必须考虑各级配离子的存在</w:t>
      </w:r>
      <w:r>
        <w:rPr>
          <w:rFonts w:hint="eastAsia" w:ascii="Times New Roman" w:hAnsi="Times New Roman" w:eastAsia="Times New Roman" w:cs="Times New Roman"/>
        </w:rPr>
        <w:t>。</w:t>
      </w:r>
      <w:r>
        <w:rPr>
          <w:rFonts w:hint="eastAsia" w:ascii="Times New Roman" w:hAnsi="Times New Roman" w:eastAsia="FangSong" w:cs="Times New Roman"/>
        </w:rPr>
        <w:t>但在实际工作中</w:t>
      </w:r>
      <w:r>
        <w:rPr>
          <w:rFonts w:hint="eastAsia" w:ascii="Times New Roman" w:hAnsi="Times New Roman" w:eastAsia="Times New Roman" w:cs="Times New Roman"/>
        </w:rPr>
        <w:t>，</w:t>
      </w:r>
      <w:r>
        <w:rPr>
          <w:rFonts w:hint="eastAsia" w:ascii="Times New Roman" w:hAnsi="Times New Roman" w:eastAsia="FangSong" w:cs="Times New Roman"/>
        </w:rPr>
        <w:t>一般总是加入过量配位试剂</w:t>
      </w:r>
      <w:r>
        <w:rPr>
          <w:rFonts w:hint="eastAsia" w:ascii="Times New Roman" w:hAnsi="Times New Roman" w:eastAsia="Times New Roman" w:cs="Times New Roman"/>
        </w:rPr>
        <w:t>，</w:t>
      </w:r>
      <w:r>
        <w:rPr>
          <w:rFonts w:hint="eastAsia" w:ascii="Times New Roman" w:hAnsi="Times New Roman" w:eastAsia="FangSong" w:cs="Times New Roman"/>
        </w:rPr>
        <w:t>使金属离子绝大部分处在最高配位数的状态</w:t>
      </w:r>
      <w:r>
        <w:rPr>
          <w:rFonts w:hint="eastAsia" w:ascii="Times New Roman" w:hAnsi="Times New Roman" w:eastAsia="Times New Roman" w:cs="Times New Roman"/>
        </w:rPr>
        <w:t>，</w:t>
      </w:r>
      <w:r>
        <w:rPr>
          <w:rFonts w:hint="eastAsia" w:ascii="Times New Roman" w:hAnsi="Times New Roman" w:eastAsia="FangSong" w:cs="Times New Roman"/>
        </w:rPr>
        <w:t>其他较低级配离子可忽略不计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r>
          <m:t>2.2</m:t>
        </m:r>
        <m:r>
          <m:rPr>
            <m:sty m:val="p"/>
          </m:rPr>
          <m:t>×</m:t>
        </m:r>
        <m:sSup>
          <m:e>
            <m:r>
              <m:t>10</m:t>
            </m:r>
          </m:e>
          <m:sup>
            <m:r>
              <m:t>3</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den>
          </m:f>
          <m:r>
            <m:rPr>
              <m:sty m:val="p"/>
            </m:rPr>
            <m:t>=</m:t>
          </m:r>
          <m:f>
            <m:fPr>
              <m:type m:val="bar"/>
            </m:fPr>
            <m:num>
              <m:r>
                <m:t>1</m:t>
              </m:r>
            </m:num>
            <m:den>
              <m:sSub>
                <m:e>
                  <m:r>
                    <m:t>K</m:t>
                  </m:r>
                </m:e>
                <m:sub>
                  <m:r>
                    <m:t>1</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m:t>
              </m:r>
            </m:num>
            <m:den>
              <m:r>
                <m:t>2.2</m:t>
              </m:r>
              <m:r>
                <m:rPr>
                  <m:sty m:val="p"/>
                </m:rPr>
                <m:t>×</m:t>
              </m:r>
              <m:sSup>
                <m:e>
                  <m:r>
                    <m:t>10</m:t>
                  </m:r>
                </m:e>
                <m:sup>
                  <m:r>
                    <m:t>3</m:t>
                  </m:r>
                </m:sup>
              </m:sSup>
              <m:r>
                <m:rPr>
                  <m:sty m:val="p"/>
                </m:rPr>
                <m:t>×</m:t>
              </m:r>
              <m:r>
                <m:t>1.0</m:t>
              </m:r>
            </m:den>
          </m:f>
        </m:oMath>
      </m:oMathPara>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1.1</m:t>
        </m:r>
        <m:r>
          <m:rPr>
            <m:sty m:val="p"/>
          </m:rPr>
          <m:t>×</m:t>
        </m:r>
        <m:sSup>
          <m:e>
            <m:r>
              <m:t>10</m:t>
            </m:r>
          </m:e>
          <m:sup>
            <m:r>
              <m:t>7</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2</m:t>
                  </m:r>
                </m:sup>
              </m:sSup>
            </m:den>
          </m:f>
          <m:r>
            <m:rPr>
              <m:sty m:val="p"/>
            </m:rPr>
            <m:t>=</m:t>
          </m:r>
          <m:f>
            <m:fPr>
              <m:type m:val="bar"/>
            </m:fPr>
            <m:num>
              <m:r>
                <m:t>1</m:t>
              </m:r>
            </m:num>
            <m:den>
              <m:r>
                <m:t>1.1</m:t>
              </m:r>
              <m:r>
                <m:rPr>
                  <m:sty m:val="p"/>
                </m:rPr>
                <m:t>×</m:t>
              </m:r>
              <m:sSup>
                <m:e>
                  <m:r>
                    <m:t>10</m:t>
                  </m:r>
                </m:e>
                <m:sup>
                  <m:r>
                    <m:t>7</m:t>
                  </m:r>
                </m:sup>
              </m:sSup>
              <m:r>
                <m:rPr>
                  <m:sty m:val="p"/>
                </m:rPr>
                <m:t>×</m:t>
              </m:r>
              <m:sSup>
                <m:e>
                  <m:r>
                    <m:t>1.0</m:t>
                  </m:r>
                </m:e>
                <m:sup>
                  <m:r>
                    <m:t>2</m:t>
                  </m:r>
                </m:sup>
              </m:sSup>
            </m:den>
          </m:f>
        </m:oMath>
      </m:oMathPara>
    </w:p>
    <w:p>
      <w:pPr>
        <w:pStyle w:val="Block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BlockText"/>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3" w:name="七配位平衡的移动14.7"/>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配位平衡的移动</w:t>
      </w:r>
      <w:r>
        <w:rPr>
          <w:rFonts w:hint="eastAsia" w:ascii="Times New Roman" w:hAnsi="Times New Roman" w:eastAsia="Times New Roman" w:cs="Times New Roman"/>
        </w:rPr>
        <w:t>（§14.7）</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和配位体</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在水溶液中存在配位平衡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rPr>
                  <m:sty m:val="p"/>
                </m:rPr>
                <m:t>n</m:t>
              </m:r>
              <m:r>
                <m:rPr>
                  <m:sty m:val="p"/>
                </m:rPr>
                <m:t>+</m:t>
              </m:r>
            </m:sup>
          </m:sSup>
          <m:r>
            <m:rPr>
              <m:sty m:val="p"/>
            </m:rPr>
            <m:t>+</m:t>
          </m:r>
          <m:r>
            <m:rPr>
              <m:sty m:val="p"/>
            </m:rPr>
            <m:t>x</m:t>
          </m:r>
          <m:sSup>
            <m:e>
              <m:r>
                <m:rPr>
                  <m:sty m:val="p"/>
                </m:rPr>
                <m:t>L</m:t>
              </m:r>
            </m:e>
            <m:sup>
              <m:r>
                <m:rPr>
                  <m:sty m:val="p"/>
                </m:rPr>
                <m:t>−</m:t>
              </m:r>
            </m:sup>
          </m:sSup>
          <m:r>
            <m:rPr>
              <m:sty m:val="p"/>
            </m:rPr>
            <m:t>⇌</m:t>
          </m: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m:oMathPara>
    </w:p>
    <w:p>
      <w:pPr>
        <w:pStyle w:val="FirstParagraph"/>
      </w:pPr>
      <w:r>
        <w:rPr>
          <w:rFonts w:hint="eastAsia" w:ascii="Times New Roman" w:hAnsi="Times New Roman" w:eastAsia="FangSong" w:cs="Times New Roman"/>
        </w:rPr>
        <w:t>当向溶液中加入其他试剂</w:t>
      </w:r>
      <w:r>
        <w:rPr>
          <w:rFonts w:hint="eastAsia" w:ascii="Times New Roman" w:hAnsi="Times New Roman" w:eastAsia="Times New Roman" w:cs="Times New Roman"/>
        </w:rPr>
        <w:t>（</w:t>
      </w:r>
      <w:r>
        <w:rPr>
          <w:rFonts w:hint="eastAsia" w:ascii="Times New Roman" w:hAnsi="Times New Roman" w:eastAsia="FangSong" w:cs="Times New Roman"/>
        </w:rPr>
        <w:t>如酸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hint="eastAsia" w:ascii="Times New Roman" w:hAnsi="Times New Roman" w:eastAsia="Times New Roman" w:cs="Times New Roman"/>
        </w:rPr>
        <w:t>、</w:t>
      </w:r>
      <w:r>
        <w:rPr>
          <w:rFonts w:hint="eastAsia" w:ascii="Times New Roman" w:hAnsi="Times New Roman" w:eastAsia="FangSong" w:cs="Times New Roman"/>
        </w:rPr>
        <w:t>氧化还原剂或其他配合剂</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由于这些试剂与</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可能发生各种化学反应</w:t>
      </w:r>
      <w:r>
        <w:rPr>
          <w:rFonts w:hint="eastAsia" w:ascii="Times New Roman" w:hAnsi="Times New Roman" w:eastAsia="Times New Roman" w:cs="Times New Roman"/>
        </w:rPr>
        <w:t>，</w:t>
      </w:r>
      <w:r>
        <w:rPr>
          <w:rFonts w:hint="eastAsia" w:ascii="Times New Roman" w:hAnsi="Times New Roman" w:eastAsia="FangSong" w:cs="Times New Roman"/>
        </w:rPr>
        <w:t>势将导致上述配位平衡移动</w:t>
      </w:r>
      <w:r>
        <w:rPr>
          <w:rFonts w:hint="eastAsia" w:ascii="Times New Roman" w:hAnsi="Times New Roman" w:eastAsia="Times New Roman" w:cs="Times New Roman"/>
        </w:rPr>
        <w:t>。</w:t>
      </w:r>
    </w:p>
    <w:bookmarkStart w:id="119" w:name="配位平衡与酸碱平衡"/>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配位平衡与酸碱平衡</w:t>
      </w:r>
    </w:p>
    <w:p>
      <w:pPr>
        <w:pStyle w:val="FirstParagraph"/>
      </w:pPr>
      <w:r>
        <w:rPr>
          <w:rFonts w:hint="eastAsia" w:ascii="Times New Roman" w:hAnsi="Times New Roman" w:eastAsia="FangSong" w:cs="Times New Roman"/>
        </w:rPr>
        <w:t>许多配位体是弱酸根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它们能与外加的酸生成弱酸而使平衡移动</w:t>
      </w:r>
      <w:r>
        <w:rPr>
          <w:rFonts w:hint="eastAsia" w:ascii="Times New Roman" w:hAnsi="Times New Roman" w:eastAsia="Times New Roman" w:cs="Times New Roman"/>
        </w:rPr>
        <w:t>。</w:t>
      </w:r>
      <w:r>
        <w:rPr>
          <w:rFonts w:hint="eastAsia" w:ascii="Times New Roman" w:hAnsi="Times New Roman" w:eastAsia="FangSong" w:cs="Times New Roman"/>
        </w:rPr>
        <w:t>例如当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&gt;</m:t>
        </m:r>
        <m:r>
          <m:t>0.5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配合物将解离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oMath>
      </m:oMathPara>
    </w:p>
    <w:p>
      <w:pPr>
        <w:pStyle w:val="FirstParagraph"/>
      </w:pPr>
      <m:oMathPara>
        <m:oMathParaPr>
          <m:jc m:val="center"/>
          <m:ctrlPr>
            <w:rPr>
              <w:sz w:val="28"/>
              <w:szCs w:val="28"/>
            </w:rPr>
          </m:ctrlPr>
        </m:oMathParaPr>
        <m:oMath>
          <m:r>
            <m:t>3</m:t>
          </m:r>
          <m:sSup>
            <m:e>
              <m:r>
                <m:rPr>
                  <m:sty m:val="p"/>
                </m:rPr>
                <m:t>F</m:t>
              </m:r>
            </m:e>
            <m:sup>
              <m:r>
                <m:rPr>
                  <m:sty m:val="p"/>
                </m:rPr>
                <m:t>−</m:t>
              </m:r>
            </m:sup>
          </m:sSup>
          <m:r>
            <m:rPr>
              <m:sty m:val="p"/>
            </m:rPr>
            <m:t>+</m:t>
          </m:r>
          <m:r>
            <m:t>3</m:t>
          </m:r>
          <m:sSub>
            <m:e>
              <m:r>
                <m:rPr>
                  <m:sty m:val="p"/>
                </m:rPr>
                <m:t>H</m:t>
              </m:r>
            </m:e>
            <m:sub>
              <m:r>
                <m:rPr>
                  <m:sty m:val="p"/>
                </m:rPr>
                <m:t>3</m:t>
              </m:r>
            </m:sub>
          </m:sSub>
          <m:sSup>
            <m:e>
              <m:r>
                <m:rPr>
                  <m:sty m:val="p"/>
                </m:rPr>
                <m:t>O</m:t>
              </m:r>
            </m:e>
            <m:sup>
              <m:r>
                <m:rPr>
                  <m:sty m:val="p"/>
                </m:rPr>
                <m:t>+</m:t>
              </m:r>
            </m:sup>
          </m:sSup>
          <m:r>
            <m:rPr>
              <m:sty m:val="p"/>
            </m:rPr>
            <m:t>→</m:t>
          </m:r>
          <m:r>
            <m:t>3</m:t>
          </m:r>
          <m:r>
            <m:rPr>
              <m:sty m:val="p"/>
            </m:rPr>
            <m:t>H</m:t>
          </m:r>
          <m:r>
            <m:rPr>
              <m:sty m:val="p"/>
            </m:rPr>
            <m:t>F</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配合物越不稳定</w:t>
      </w:r>
      <w:r>
        <w:rPr>
          <w:rFonts w:hint="eastAsia" w:ascii="Times New Roman" w:hAnsi="Times New Roman" w:eastAsia="Times New Roman" w:cs="Times New Roman"/>
        </w:rPr>
        <w:t>，</w:t>
      </w:r>
      <w:r>
        <w:rPr>
          <w:rFonts w:hint="eastAsia" w:ascii="Times New Roman" w:hAnsi="Times New Roman" w:eastAsia="FangSong" w:cs="Times New Roman"/>
        </w:rPr>
        <w:t>配位体的酸越弱</w:t>
      </w:r>
      <w:r>
        <w:rPr>
          <w:rFonts w:hint="eastAsia" w:ascii="Times New Roman" w:hAnsi="Times New Roman" w:eastAsia="Times New Roman" w:cs="Times New Roman"/>
        </w:rPr>
        <w:t>，</w:t>
      </w:r>
      <w:r>
        <w:rPr>
          <w:rFonts w:hint="eastAsia" w:ascii="Times New Roman" w:hAnsi="Times New Roman" w:eastAsia="FangSong" w:cs="Times New Roman"/>
        </w:rPr>
        <w:t>则配离子越容易被加入的酸所解离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与水杨酸根</w:t>
      </w:r>
      <w:r>
        <w:rPr>
          <w:rFonts w:hint="eastAsia" w:ascii="Times New Roman" w:hAnsi="Times New Roman" w:eastAsia="Times New Roman" w:cs="Times New Roman"/>
        </w:rPr>
        <w:t>（sal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可生成各种有色螯合物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2~3：</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4~8：</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9：</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119"/>
    <w:bookmarkStart w:id="120" w:name="配位平衡与沉淀溶解平衡"/>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配位平衡与沉淀溶解平衡</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沉淀可溶于较浓的弱碱氨水</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生成较稳定的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使沉淀向溶解方向移动</w:t>
      </w:r>
      <w:r>
        <w:rPr>
          <w:rFonts w:hint="eastAsia" w:ascii="Times New Roman" w:hAnsi="Times New Roman" w:eastAsia="Times New Roman" w:cs="Times New Roman"/>
        </w:rPr>
        <w:t>。</w:t>
      </w:r>
      <w:r>
        <w:rPr>
          <w:rFonts w:hint="eastAsia" w:ascii="Times New Roman" w:hAnsi="Times New Roman" w:eastAsia="FangSong" w:cs="Times New Roman"/>
        </w:rPr>
        <w:t>溶度积更小的</w:t>
      </w:r>
      <w:r>
        <w:rPr>
          <w:rFonts w:ascii="Times New Roman" w:hAnsi="Times New Roman" w:eastAsia="Times New Roman" w:cs="Times New Roman"/>
        </w:rPr>
        <w:t xml:space="preserve"> AgBr </w:t>
      </w:r>
      <w:r>
        <w:rPr>
          <w:rFonts w:hint="eastAsia" w:ascii="Times New Roman" w:hAnsi="Times New Roman" w:eastAsia="FangSong" w:cs="Times New Roman"/>
        </w:rPr>
        <w:t>却不溶于氨水</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更大的硫代硫酸钠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AgBr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氨水和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都不能使它溶解</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溶度积非常小的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w:t>
      </w:r>
      <w:r>
        <w:rPr>
          <w:rFonts w:hint="eastAsia" w:ascii="Times New Roman" w:hAnsi="Times New Roman" w:eastAsia="FangSong" w:cs="Times New Roman"/>
        </w:rPr>
        <w:t>通常的配合剂不能把它显著溶解</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14.13 </w:t>
      </w:r>
      <w:r>
        <w:rPr>
          <w:rFonts w:hint="eastAsia" w:ascii="Times New Roman" w:hAnsi="Times New Roman" w:eastAsia="FangSong" w:cs="Times New Roman"/>
          <w:b w:val="0"/>
          <w:i w:val="0"/>
          <w:sz w:val="21"/>
        </w:rPr>
        <w:t xml:space="preserve">配位平衡与沉淀溶解平衡共存的反应平衡常数</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16</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1.1</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配位离子的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小的难溶物溶解</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较大的难溶物就容易被溶解</w:t>
      </w:r>
      <w:r>
        <w:rPr>
          <w:rFonts w:hint="eastAsia" w:ascii="Times New Roman" w:hAnsi="Times New Roman" w:eastAsia="Times New Roman" w:cs="Times New Roman"/>
        </w:rPr>
        <w:t>。</w:t>
      </w:r>
      <w:r>
        <w:rPr>
          <w:rFonts w:hint="eastAsia" w:ascii="Times New Roman" w:hAnsi="Times New Roman" w:eastAsia="FangSong" w:cs="Times New Roman"/>
        </w:rPr>
        <w:t>决定反应方向的是</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的相对大小以及配合剂与沉淀剂的浓度</w:t>
      </w:r>
      <w:r>
        <w:rPr>
          <w:rFonts w:hint="eastAsia" w:ascii="Times New Roman" w:hAnsi="Times New Roman" w:eastAsia="Times New Roman" w:cs="Times New Roman"/>
        </w:rPr>
        <w:t>。</w:t>
      </w:r>
    </w:p>
    <w:bookmarkEnd w:id="120"/>
    <w:bookmarkStart w:id="121" w:name="配位平衡与氧化还原平衡"/>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配位平衡与氧化还原平衡</w:t>
      </w:r>
    </w:p>
    <w:p>
      <w:pPr>
        <w:pStyle w:val="FirstParagraph"/>
      </w:pPr>
      <w:r>
        <w:rPr>
          <w:rFonts w:hint="eastAsia" w:ascii="Times New Roman" w:hAnsi="Times New Roman" w:eastAsia="FangSong" w:cs="Times New Roman"/>
        </w:rPr>
        <w:t>配位平衡与氧化还原平衡也可以相互影响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而可溶于王水</w:t>
      </w:r>
      <w:r>
        <w:rPr>
          <w:rFonts w:hint="eastAsia" w:ascii="Times New Roman" w:hAnsi="Times New Roman" w:eastAsia="Times New Roman" w:cs="Times New Roman"/>
        </w:rPr>
        <w:t>（</w:t>
      </w:r>
      <w:r>
        <w:rPr>
          <w:rFonts w:hint="eastAsia" w:ascii="Times New Roman" w:hAnsi="Times New Roman" w:eastAsia="FangSong" w:cs="Times New Roman"/>
        </w:rPr>
        <w:t>浓硝酸和浓盐酸</w:t>
      </w:r>
      <w:r>
        <w:rPr>
          <w:rFonts w:ascii="Times New Roman" w:hAnsi="Times New Roman" w:eastAsia="Times New Roman" w:cs="Times New Roman"/>
        </w:rPr>
        <w:t xml:space="preserve"> 1:3 </w:t>
      </w:r>
      <w:r>
        <w:rPr>
          <w:rFonts w:hint="eastAsia" w:ascii="Times New Roman" w:hAnsi="Times New Roman" w:eastAsia="FangSong" w:cs="Times New Roman"/>
        </w:rPr>
        <w:t>混合酸</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配离子的生成使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的氧化能力增强了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sSup>
          <m:e>
            <m:r>
              <m:rPr>
                <m:sty m:val="p"/>
              </m:rPr>
              <m:t>e</m:t>
            </m:r>
          </m:e>
          <m:sup>
            <m:r>
              <m:rPr>
                <m:sty m:val="p"/>
              </m:rPr>
              <m:t>−</m:t>
            </m:r>
          </m:sup>
        </m:sSup>
        <m:r>
          <m:rPr>
            <m:sty m:val="p"/>
          </m:rPr>
          <m:t>=</m:t>
        </m:r>
        <m:r>
          <m:rPr>
            <m:sty m:val="p"/>
          </m:rPr>
          <m:t>A</m:t>
        </m:r>
        <m:r>
          <m:rPr>
            <m:sty m:val="p"/>
          </m:rPr>
          <m:t>u</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1.52</m:t>
        </m:r>
        <m:r>
          <m:t> </m:t>
        </m:r>
        <m:r>
          <m:rPr>
            <m:sty m:val="p"/>
          </m:rPr>
          <m:t>V</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0.96</m:t>
        </m:r>
        <m:r>
          <m:t> </m:t>
        </m:r>
        <m:r>
          <m:rPr>
            <m:sty m:val="p"/>
          </m:rPr>
          <m:t>V</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3</m:t>
        </m:r>
        <m:r>
          <m:rPr>
            <m:sty m:val="p"/>
          </m:rPr>
          <m:t>×</m:t>
        </m:r>
        <m:sSup>
          <m:e>
            <m:r>
              <m:t>10</m:t>
            </m:r>
          </m:e>
          <m:sup>
            <m:r>
              <m:t>26</m:t>
            </m:r>
          </m:sup>
        </m:sSup>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A</m:t>
        </m:r>
        <m:sSup>
          <m:e>
            <m:r>
              <m:rPr>
                <m:sty m:val="p"/>
              </m:rPr>
              <m:t>u</m:t>
            </m:r>
          </m:e>
          <m:sup>
            <m:r>
              <m:rPr>
                <m:sty m:val="p"/>
              </m:rPr>
              <m:t>3</m:t>
            </m:r>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0.96</m:t>
          </m:r>
          <m:r>
            <m:rPr>
              <m:sty m:val="p"/>
            </m:rPr>
            <m:t>−</m:t>
          </m:r>
          <m:r>
            <m:t>1.52</m:t>
          </m:r>
          <m:r>
            <m:rPr>
              <m:sty m:val="p"/>
            </m:rPr>
            <m:t>=</m:t>
          </m:r>
          <m:r>
            <m:rPr>
              <m:sty m:val="p"/>
            </m:rPr>
            <m:t>−</m:t>
          </m:r>
          <m:r>
            <m:t>0.56</m:t>
          </m:r>
          <m:r>
            <m:t> </m:t>
          </m:r>
          <m:r>
            <m:rPr>
              <m:sty m:val="p"/>
            </m:rPr>
            <m:t>V</m:t>
          </m:r>
          <m:r>
            <m:rPr>
              <m:sty m:val="p"/>
            </m:rPr>
            <m:t>,</m:t>
          </m:r>
          <m:r>
            <m:t> </m:t>
          </m:r>
          <m:r>
            <m:rPr>
              <m:sty m:val="p"/>
            </m:rPr>
            <m:t>lg</m:t>
          </m:r>
          <m:sSubSup>
            <m:e>
              <m:r>
                <m:t>K</m:t>
              </m:r>
            </m:e>
            <m:sub>
              <m:r>
                <m:t>4</m:t>
              </m:r>
            </m:sub>
            <m:sup>
              <m:r>
                <m:rPr>
                  <m:sty m:val="p"/>
                </m:rPr>
                <m:t>⊖</m:t>
              </m:r>
            </m:sup>
          </m:sSubSup>
          <m:r>
            <m:rPr>
              <m:sty m:val="p"/>
            </m:rPr>
            <m:t>=</m:t>
          </m:r>
          <m:f>
            <m:fPr>
              <m:type m:val="bar"/>
            </m:fPr>
            <m:num>
              <m:r>
                <m:t>3</m:t>
              </m:r>
              <m:r>
                <m:rPr>
                  <m:sty m:val="p"/>
                </m:rPr>
                <m:t>×</m:t>
              </m:r>
              <m:r>
                <m:rPr>
                  <m:sty m:val="p"/>
                </m:rPr>
                <m:t>(</m:t>
              </m:r>
              <m:r>
                <m:rPr>
                  <m:sty m:val="p"/>
                </m:rPr>
                <m:t>−</m:t>
              </m:r>
              <m:r>
                <m:t>0.56</m:t>
              </m:r>
              <m:r>
                <m:rPr>
                  <m:sty m:val="p"/>
                </m:rPr>
                <m:t>)</m:t>
              </m:r>
            </m:num>
            <m:den>
              <m:r>
                <m:t>0.059</m:t>
              </m:r>
            </m:den>
          </m:f>
          <m:r>
            <m:rPr>
              <m:sty m:val="p"/>
            </m:rPr>
            <m:t>,</m:t>
          </m:r>
          <m:r>
            <m:t> </m:t>
          </m:r>
          <m:sSubSup>
            <m:e>
              <m:r>
                <m:t>K</m:t>
              </m:r>
            </m:e>
            <m:sub>
              <m:r>
                <m:t>4</m:t>
              </m:r>
            </m:sub>
            <m:sup>
              <m:r>
                <m:rPr>
                  <m:sty m:val="p"/>
                </m:rPr>
                <m:t>⊖</m:t>
              </m:r>
            </m:sup>
          </m:sSubSup>
          <m:r>
            <m:rPr>
              <m:sty m:val="p"/>
            </m:rPr>
            <m:t>=</m:t>
          </m:r>
          <m:r>
            <m:t>3</m:t>
          </m:r>
          <m:r>
            <m:rPr>
              <m:sty m:val="p"/>
            </m:rPr>
            <m:t>×</m:t>
          </m:r>
          <m:sSup>
            <m:e>
              <m:r>
                <m:t>10</m:t>
              </m:r>
            </m:e>
            <m:sup>
              <m:r>
                <m:rPr>
                  <m:sty m:val="p"/>
                </m:rPr>
                <m:t>−</m:t>
              </m:r>
              <m:r>
                <m:t>29</m:t>
              </m:r>
            </m:sup>
          </m:sSup>
        </m:oMath>
      </m:oMathPara>
    </w:p>
    <w:p>
      <w:pPr>
        <w:pStyle w:val="FirstParagraph"/>
      </w:pPr>
      <m:oMath>
        <m:sSubSup>
          <m:e>
            <m:r>
              <m:t>K</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的反应难以发生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K</m:t>
              </m:r>
            </m:e>
            <m:sub>
              <m:r>
                <m:t>5</m:t>
              </m:r>
            </m:sub>
            <m:sup>
              <m:r>
                <m:rPr>
                  <m:sty m:val="p"/>
                </m:rPr>
                <m:t>⊖</m:t>
              </m:r>
            </m:sup>
          </m:sSubSup>
          <m:r>
            <m:rPr>
              <m:sty m:val="p"/>
            </m:rPr>
            <m:t>=</m:t>
          </m:r>
          <m:sSubSup>
            <m:e>
              <m:r>
                <m:t>K</m:t>
              </m:r>
            </m:e>
            <m:sub>
              <m:r>
                <m:t>4</m:t>
              </m:r>
            </m:sub>
            <m:sup>
              <m:r>
                <m:rPr>
                  <m:sty m:val="p"/>
                </m:rPr>
                <m:t>⊖</m:t>
              </m:r>
            </m:sup>
          </m:sSubSup>
          <m:r>
            <m:rPr>
              <m:sty m:val="p"/>
            </m:rPr>
            <m:t>×</m:t>
          </m:r>
          <m:sSub>
            <m:e>
              <m:r>
                <m:t>K</m:t>
              </m:r>
            </m:e>
            <m:sub>
              <m:r>
                <m:rPr>
                  <m:nor/>
                  <m:sty m:val="p"/>
                </m:rPr>
                <m:t>稳</m:t>
              </m:r>
            </m:sub>
          </m:sSub>
          <m:r>
            <m:rPr>
              <m:sty m:val="p"/>
            </m:rPr>
            <m:t>=</m:t>
          </m:r>
          <m:r>
            <m:t>3</m:t>
          </m:r>
          <m:r>
            <m:rPr>
              <m:sty m:val="p"/>
            </m:rPr>
            <m:t>×</m:t>
          </m:r>
          <m:sSup>
            <m:e>
              <m:r>
                <m:t>10</m:t>
              </m:r>
            </m:e>
            <m:sup>
              <m:r>
                <m:rPr>
                  <m:sty m:val="p"/>
                </m:rPr>
                <m:t>−</m:t>
              </m:r>
              <m:r>
                <m:t>29</m:t>
              </m:r>
            </m:sup>
          </m:sSup>
          <m:r>
            <m:rPr>
              <m:sty m:val="p"/>
            </m:rPr>
            <m:t>×</m:t>
          </m:r>
          <m:r>
            <m:t>3</m:t>
          </m:r>
          <m:r>
            <m:rPr>
              <m:sty m:val="p"/>
            </m:rPr>
            <m:t>×</m:t>
          </m:r>
          <m:sSup>
            <m:e>
              <m:r>
                <m:t>10</m:t>
              </m:r>
            </m:e>
            <m:sup>
              <m:r>
                <m:t>26</m:t>
              </m:r>
            </m:sup>
          </m:sSup>
          <m:r>
            <m:rPr>
              <m:sty m:val="p"/>
            </m:rPr>
            <m:t>=</m:t>
          </m:r>
          <m:r>
            <m:t>9</m:t>
          </m:r>
          <m:r>
            <m:rPr>
              <m:sty m:val="p"/>
            </m:rPr>
            <m:t>×</m:t>
          </m:r>
          <m:sSup>
            <m:e>
              <m:r>
                <m:t>10</m:t>
              </m:r>
            </m:e>
            <m:sup>
              <m:r>
                <m:rPr>
                  <m:sty m:val="p"/>
                </m:rPr>
                <m:t>−</m:t>
              </m:r>
              <m:r>
                <m:t>3</m:t>
              </m:r>
            </m:sup>
          </m:sSup>
        </m:oMath>
      </m:oMathPara>
    </w:p>
    <w:p>
      <w:pPr>
        <w:pStyle w:val="FirstParagraph"/>
      </w:pPr>
      <m:oMath>
        <m:sSubSup>
          <m:e>
            <m:r>
              <m:t>K</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但实际所用王水是浓硝酸和浓盐酸的</w:t>
      </w:r>
      <w:r>
        <w:rPr>
          <w:rFonts w:ascii="Times New Roman" w:hAnsi="Times New Roman" w:eastAsia="Times New Roman" w:cs="Times New Roman"/>
        </w:rPr>
        <w:t xml:space="preserve"> 1:3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Au </w:t>
      </w:r>
      <w:r>
        <w:rPr>
          <w:rFonts w:hint="eastAsia" w:ascii="Times New Roman" w:hAnsi="Times New Roman" w:eastAsia="FangSong" w:cs="Times New Roman"/>
        </w:rPr>
        <w:t>溶解</w:t>
      </w:r>
      <w:r>
        <w:rPr>
          <w:rFonts w:hint="eastAsia" w:ascii="Times New Roman" w:hAnsi="Times New Roman" w:eastAsia="Times New Roman" w:cs="Times New Roman"/>
        </w:rPr>
        <w:t>。</w:t>
      </w:r>
    </w:p>
    <w:bookmarkEnd w:id="121"/>
    <w:bookmarkStart w:id="122" w:name="配合物之间的转化"/>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配合物之间的转化</w:t>
      </w:r>
    </w:p>
    <w:p>
      <w:pPr>
        <w:pStyle w:val="FirstParagraph"/>
      </w:pPr>
      <w:r>
        <w:rPr>
          <w:rFonts w:hint="eastAsia" w:ascii="Times New Roman" w:hAnsi="Times New Roman" w:eastAsia="FangSong" w:cs="Times New Roman"/>
        </w:rPr>
        <w:t>配合物之间的转化主要取决于两个配合物稳定常数的差别</w:t>
      </w:r>
      <w:r>
        <w:rPr>
          <w:rFonts w:hint="eastAsia" w:ascii="Times New Roman" w:hAnsi="Times New Roman" w:eastAsia="Times New Roman" w:cs="Times New Roman"/>
        </w:rPr>
        <w:t>。</w:t>
      </w:r>
      <w:r>
        <w:rPr>
          <w:rFonts w:hint="eastAsia" w:ascii="Times New Roman" w:hAnsi="Times New Roman" w:eastAsia="FangSong" w:cs="Times New Roman"/>
        </w:rPr>
        <w:t>例如钴盐溶液中若含有少量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时会同时出现血红色的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生成更稳定的无色</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掩蔽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r>
            <m:rPr>
              <m:sty m:val="p"/>
            </m:rPr>
            <m:t>+</m:t>
          </m:r>
          <m:r>
            <m:rPr>
              <m:sty m:val="p"/>
            </m:rPr>
            <m:t>S</m:t>
          </m:r>
          <m:r>
            <m:rPr>
              <m:sty m:val="p"/>
            </m:rPr>
            <m:t>C</m:t>
          </m:r>
          <m:sSup>
            <m:e>
              <m:r>
                <m:rPr>
                  <m:sty m:val="p"/>
                </m:rPr>
                <m:t>N</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F</m:t>
              </m:r>
              <m:r>
                <m:rPr>
                  <m:sty m:val="p"/>
                </m:rPr>
                <m:t>e</m:t>
              </m:r>
              <m:sSub>
                <m:e>
                  <m:r>
                    <m:rPr>
                      <m:sty m:val="p"/>
                    </m:rPr>
                    <m:t>F</m:t>
                  </m:r>
                </m:e>
                <m:sub>
                  <m:r>
                    <m:rPr>
                      <m:sty m:val="p"/>
                    </m:rPr>
                    <m:t>3</m:t>
                  </m:r>
                </m:sub>
              </m:sSub>
              <m:r>
                <m:rPr>
                  <m:sty m:val="p"/>
                </m:rPr>
                <m:t>)</m:t>
              </m:r>
            </m:num>
            <m:den>
              <m:sSub>
                <m:e>
                  <m:r>
                    <m:t>K</m:t>
                  </m:r>
                </m:e>
                <m:sub>
                  <m:r>
                    <m:rPr>
                      <m:nor/>
                      <m:sty m:val="p"/>
                    </m:rPr>
                    <m:t>稳</m:t>
                  </m:r>
                </m:sub>
              </m:sSub>
              <m:r>
                <m:rPr>
                  <m:sty m:val="p"/>
                </m:rPr>
                <m:t>(</m:t>
              </m: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den>
          </m:f>
          <m:r>
            <m:rPr>
              <m:sty m:val="p"/>
            </m:rPr>
            <m:t>=</m:t>
          </m:r>
          <m:f>
            <m:fPr>
              <m:type m:val="bar"/>
            </m:fPr>
            <m:num>
              <m:r>
                <m:t>1.2</m:t>
              </m:r>
              <m:r>
                <m:rPr>
                  <m:sty m:val="p"/>
                </m:rPr>
                <m:t>×</m:t>
              </m:r>
              <m:sSup>
                <m:e>
                  <m:r>
                    <m:t>10</m:t>
                  </m:r>
                </m:e>
                <m:sup>
                  <m:r>
                    <m:t>12</m:t>
                  </m:r>
                </m:sup>
              </m:sSup>
            </m:num>
            <m:den>
              <m:r>
                <m:t>8.9</m:t>
              </m:r>
              <m:r>
                <m:rPr>
                  <m:sty m:val="p"/>
                </m:rPr>
                <m:t>×</m:t>
              </m:r>
              <m:sSup>
                <m:e>
                  <m:r>
                    <m:t>10</m:t>
                  </m:r>
                </m:e>
                <m:sup>
                  <m:r>
                    <m:t>2</m:t>
                  </m:r>
                </m:sup>
              </m:sSup>
            </m:den>
          </m:f>
          <m:r>
            <m:rPr>
              <m:sty m:val="p"/>
            </m:rPr>
            <m:t>=</m:t>
          </m:r>
          <m:r>
            <m:t>1.3</m:t>
          </m:r>
          <m:r>
            <m:rPr>
              <m:sty m:val="p"/>
            </m:rPr>
            <m:t>×</m:t>
          </m:r>
          <m:sSup>
            <m:e>
              <m:r>
                <m:t>10</m:t>
              </m:r>
            </m:e>
            <m:sup>
              <m:r>
                <m:t>9</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说明溶液中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End w:id="123"/>
    <w:bookmarkStart w:id="124"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lockText"/>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d>
          <m:dPr>
            <m:begChr m:val="["/>
            <m:sepChr m:val=""/>
            <m:endChr m:val="]"/>
            <m:grow/>
          </m:dPr>
          <m:e>
            <m:r>
              <m:rPr>
                <m:sty m:val="p"/>
              </m:rPr>
              <m:t>F</m:t>
            </m:r>
            <m:r>
              <m:rPr>
                <m:sty m:val="p"/>
              </m:rPr>
              <m:t>e</m:t>
            </m:r>
            <m:r>
              <m:rPr>
                <m:sty m:val="p"/>
              </m:rPr>
              <m:t>(</m:t>
            </m:r>
            <m:r>
              <m:rPr>
                <m:nor/>
                <m:sty m:val="p"/>
              </m:rPr>
              <m:t>en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K[Fe(en)(C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(b)、(c)、(e)。(b)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lockText"/>
      </w:pPr>
      <w:r>
        <w:rPr>
          <w:rFonts w:hint="eastAsia" w:ascii="Times New Roman" w:hAnsi="Times New Roman" w:eastAsia="Times New Roman" w:cs="Times New Roman"/>
        </w:rPr>
        <w:t xml:space="preserve">（3）(b)</w:t>
      </w:r>
      <w:r>
        <w:rPr>
          <w:rFonts w:ascii="Times New Roman" w:hAnsi="Times New Roman" w:eastAsia="Times New Roman" w:cs="Times New Roman"/>
        </w:rPr>
        <w:t xml:space="preserve"> </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溴化银微溶在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oMath>
      </m:oMathPara>
    </w:p>
    <w:p>
      <w:pPr>
        <w:pStyle w:val="BlockText"/>
      </w:pPr>
      <w:r>
        <w:rPr>
          <w:rFonts w:hint="eastAsia" w:ascii="Times New Roman" w:hAnsi="Times New Roman" w:eastAsia="FangSong" w:cs="Times New Roman"/>
        </w:rPr>
        <w:t>酸化析出沉淀</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r>
          <m:rPr>
            <m:sty m:val="p"/>
          </m:rPr>
          <m:t>+</m:t>
        </m:r>
        <m:r>
          <m:rPr>
            <m:sty m:val="p"/>
          </m:rP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r>
            <m:t>K</m:t>
          </m:r>
          <m:r>
            <m:rPr>
              <m:sty m:val="p"/>
            </m:rPr>
            <m:t>=</m:t>
          </m:r>
          <m:f>
            <m:fPr>
              <m:type m:val="bar"/>
            </m:fPr>
            <m:num>
              <m:r>
                <m:t>1</m:t>
              </m:r>
            </m:num>
            <m:den>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K</m:t>
                  </m:r>
                </m:e>
                <m:sup>
                  <m:r>
                    <m:t>2</m:t>
                  </m:r>
                </m:sup>
              </m:sSup>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r>
            <m:rPr>
              <m:sty m:val="p"/>
            </m:rPr>
            <m:t>=</m:t>
          </m:r>
          <m:r>
            <m:t>5.5</m:t>
          </m:r>
          <m:r>
            <m:rPr>
              <m:sty m:val="p"/>
            </m:rPr>
            <m:t>×</m:t>
          </m:r>
          <m:sSup>
            <m:e>
              <m:r>
                <m:t>10</m:t>
              </m:r>
            </m:e>
            <m:sup>
              <m:r>
                <m:t>23</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由缓冲溶液公式</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b</m:t>
            </m:r>
          </m:sub>
        </m:sSub>
        <m:r>
          <m:rPr>
            <m:sty m:val="p"/>
          </m:rPr>
          <m:t>×</m:t>
        </m:r>
        <m:f>
          <m:fPr>
            <m:type m:val="bar"/>
          </m:fPr>
          <m:num>
            <m:r>
              <m:rPr>
                <m:sty m:val="p"/>
              </m:rPr>
              <m:t>[</m:t>
            </m:r>
            <m:r>
              <m:rPr>
                <m:sty m:val="p"/>
              </m:rPr>
              <m:t>N</m:t>
            </m:r>
            <m:sSub>
              <m:e>
                <m:r>
                  <m:rPr>
                    <m:sty m:val="p"/>
                  </m:rPr>
                  <m:t>H</m:t>
                </m:r>
              </m:e>
              <m:sub>
                <m:r>
                  <m:rPr>
                    <m:sty m:val="p"/>
                  </m:rPr>
                  <m:t>3</m:t>
                </m:r>
              </m:sub>
            </m:sSub>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1.8</m:t>
        </m:r>
        <m:r>
          <m:rPr>
            <m:sty m:val="p"/>
          </m:rPr>
          <m:t>×</m:t>
        </m:r>
        <m:sSup>
          <m:e>
            <m:r>
              <m:t>10</m:t>
            </m:r>
          </m:e>
          <m:sup>
            <m:r>
              <m:rPr>
                <m:sty m:val="p"/>
              </m:rPr>
              <m:t>−</m:t>
            </m:r>
            <m:r>
              <m:t>5</m:t>
            </m:r>
          </m:sup>
        </m:sSup>
        <m:r>
          <m:rPr>
            <m:sty m:val="p"/>
          </m:rPr>
          <m:t>×</m:t>
        </m:r>
        <m:f>
          <m:fPr>
            <m:type m:val="bar"/>
          </m:fPr>
          <m:num>
            <m:r>
              <m:t>0.10</m:t>
            </m:r>
          </m:num>
          <m:den>
            <m:r>
              <m:t>0.10</m:t>
            </m:r>
          </m:den>
        </m:f>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4</m:t>
                  </m:r>
                </m:sup>
              </m:sSup>
            </m:den>
          </m:f>
          <m:r>
            <m:rPr>
              <m:sty m:val="p"/>
            </m:rPr>
            <m:t>=</m:t>
          </m:r>
          <m:f>
            <m:fPr>
              <m:type m:val="bar"/>
            </m:fPr>
            <m:num>
              <m:r>
                <m:t>0.15</m:t>
              </m:r>
            </m:num>
            <m:den>
              <m:r>
                <m:t>2.1</m:t>
              </m:r>
              <m:r>
                <m:rPr>
                  <m:sty m:val="p"/>
                </m:rPr>
                <m:t>×</m:t>
              </m:r>
              <m:sSup>
                <m:e>
                  <m:r>
                    <m:t>10</m:t>
                  </m:r>
                </m:e>
                <m:sup>
                  <m:r>
                    <m:t>13</m:t>
                  </m:r>
                </m:sup>
              </m:sSup>
              <m:r>
                <m:rPr>
                  <m:sty m:val="p"/>
                </m:rPr>
                <m:t>×</m:t>
              </m:r>
              <m:r>
                <m:rPr>
                  <m:sty m:val="p"/>
                </m:rPr>
                <m:t>(</m:t>
              </m:r>
              <m:r>
                <m:t>0.10</m:t>
              </m:r>
              <m:sSup>
                <m:e>
                  <m:r>
                    <m:rPr>
                      <m:sty m:val="p"/>
                    </m:rPr>
                    <m:t>)</m:t>
                  </m:r>
                </m:e>
                <m:sup>
                  <m:r>
                    <m:t>4</m:t>
                  </m:r>
                </m:sup>
              </m:sSup>
            </m:den>
          </m:f>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7.1</m:t>
          </m:r>
          <m:r>
            <m:rPr>
              <m:sty m:val="p"/>
            </m:rPr>
            <m:t>×</m:t>
          </m:r>
          <m:sSup>
            <m:e>
              <m:r>
                <m:t>10</m:t>
              </m:r>
            </m:e>
            <m:sup>
              <m:r>
                <m:rPr>
                  <m:sty m:val="p"/>
                </m:rPr>
                <m:t>−</m:t>
              </m:r>
              <m:r>
                <m:t>11</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oMath>
      </m:oMathPara>
    </w:p>
    <w:p>
      <w:pPr>
        <w:pStyle w:val="BlockText"/>
      </w:pP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沉淀生成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m:t>
        </m:r>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p>
          <m:e>
            <m:r>
              <m:rPr>
                <m:sty m:val="p"/>
              </m:rPr>
              <m:t>r</m:t>
            </m:r>
          </m:e>
          <m:sup>
            <m:r>
              <m:rPr>
                <m:sty m:val="p"/>
              </m:rPr>
              <m:t>−</m:t>
            </m:r>
          </m:sup>
        </m:sSup>
        <m:r>
          <m:rPr>
            <m:sty m:val="p"/>
          </m:rPr>
          <m:t>]</m:t>
        </m:r>
        <m:r>
          <m:rPr>
            <m:sty m:val="p"/>
          </m:rPr>
          <m:t>=</m:t>
        </m:r>
        <m:r>
          <m:t>x</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m:oMathPara>
    </w:p>
    <w:p>
      <w:pPr>
        <w:pStyle w:val="BlockText"/>
      </w:pPr>
      <m:oMathPara>
        <m:oMathParaPr>
          <m:jc m:val="center"/>
          <m:ctrlPr>
            <w:rPr>
              <w:sz w:val="28"/>
              <w:szCs w:val="28"/>
            </w:rPr>
          </m:ctrlPr>
        </m:oMathParaPr>
        <m:oMath>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r>
            <m:rPr>
              <m:sty m:val="p"/>
            </m:rPr>
            <m:t>,</m:t>
          </m:r>
          <m:r>
            <m:t> </m:t>
          </m:r>
          <m:f>
            <m:fPr>
              <m:type m:val="bar"/>
            </m:fPr>
            <m:num>
              <m:r>
                <m:t>x</m:t>
              </m:r>
            </m:num>
            <m:den>
              <m:r>
                <m:t>1.00</m:t>
              </m:r>
              <m:r>
                <m:rPr>
                  <m:sty m:val="p"/>
                </m:rPr>
                <m:t>−</m:t>
              </m:r>
              <m:r>
                <m:t>2</m:t>
              </m:r>
              <m:r>
                <m:t>x</m:t>
              </m:r>
            </m:den>
          </m:f>
          <m:r>
            <m:rPr>
              <m:sty m:val="p"/>
            </m:rPr>
            <m:t>=</m:t>
          </m:r>
          <m:r>
            <m:t>4</m:t>
          </m:r>
          <m:r>
            <m:rPr>
              <m:sty m:val="p"/>
            </m:rPr>
            <m:t>,</m:t>
          </m:r>
          <m:r>
            <m:t> </m:t>
          </m:r>
          <m:r>
            <m:t>x</m:t>
          </m:r>
          <m:r>
            <m:rPr>
              <m:sty m:val="p"/>
            </m:rPr>
            <m:t>=</m:t>
          </m:r>
          <m:r>
            <m:t>0.44</m:t>
          </m:r>
          <m:r>
            <m:rPr>
              <m:sty m:val="p"/>
            </m:rPr>
            <m:t>,</m:t>
          </m:r>
          <m:r>
            <m:t> </m:t>
          </m:r>
          <m:r>
            <m:t>s</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
        <m:oMathPr>
          <m:ctrlPr>
            <w:rPr>
              <w:sz w:val="28"/>
              <w:szCs w:val="28"/>
            </w:rPr>
          </m:ctrlPr>
        </m:oMathPr>
        <m:r>
          <m:t>500</m:t>
        </m:r>
        <m:r>
          <m:t> </m:t>
        </m:r>
        <m:r>
          <m:rPr>
            <m:sty m:val="p"/>
          </m:rPr>
          <m:t>c</m:t>
        </m:r>
        <m:sSup>
          <m:e>
            <m:r>
              <m:rPr>
                <m:sty m:val="p"/>
              </m:rPr>
              <m:t>m</m:t>
            </m:r>
          </m:e>
          <m:sup>
            <m:r>
              <m:rPr>
                <m:sty m:val="p"/>
              </m:rPr>
              <m:t>3</m:t>
            </m:r>
          </m:sup>
        </m:sSup>
        <m:r>
          <m:t> </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41</m:t>
          </m:r>
          <m:r>
            <m:t> </m:t>
          </m:r>
          <m:r>
            <m:rPr>
              <m:sty m:val="p"/>
            </m:rPr>
            <m:t>g</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oMath>
    </w:p>
    <w:p>
      <w:pPr>
        <w:pStyle w:val="BlockText"/>
      </w:pPr>
      <m:oMathPara>
        <m:oMathParaPr>
          <m:jc m:val="center"/>
          <m:ctrlPr>
            <w:rPr>
              <w:sz w:val="28"/>
              <w:szCs w:val="28"/>
            </w:rPr>
          </m:ctrlPr>
        </m:oMathParaPr>
        <m:oMath>
          <m:sSub>
            <m:e>
              <m:r>
                <m:t>K</m:t>
              </m:r>
            </m:e>
            <m:sub>
              <m:r>
                <m:t>1</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m:oMathPara>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sSub>
            <m:e>
              <m:r>
                <m:t>K</m:t>
              </m:r>
            </m:e>
            <m:sub>
              <m:r>
                <m:t>2</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sSubSup>
            <m:e>
              <m:r>
                <m:t>K</m:t>
              </m:r>
            </m:e>
            <m:sub>
              <m:r>
                <m:t>b</m:t>
              </m:r>
            </m:sub>
            <m:sup>
              <m:r>
                <m:t>2</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1</m:t>
                  </m:r>
                </m:sub>
              </m:sSub>
              <m:r>
                <m:rPr>
                  <m:sty m:val="p"/>
                </m:rPr>
                <m:t>×</m:t>
              </m:r>
              <m:r>
                <m:rPr>
                  <m:sty m:val="p"/>
                </m:rPr>
                <m:t>[</m:t>
              </m:r>
              <m:r>
                <m:rPr>
                  <m:sty m:val="p"/>
                </m:rPr>
                <m:t>N</m:t>
              </m:r>
              <m:sSub>
                <m:e>
                  <m:r>
                    <m:rPr>
                      <m:sty m:val="p"/>
                    </m:rPr>
                    <m:t>H</m:t>
                  </m:r>
                </m:e>
                <m:sub>
                  <m:r>
                    <m:rPr>
                      <m:sty m:val="p"/>
                    </m:rPr>
                    <m:t>3</m:t>
                  </m:r>
                </m:sub>
              </m:sSub>
              <m:sSup>
                <m:e>
                  <m:r>
                    <m:rPr>
                      <m:sty m:val="p"/>
                    </m:rPr>
                    <m:t>]</m:t>
                  </m:r>
                </m:e>
                <m:sup>
                  <m:r>
                    <m:t>4</m:t>
                  </m:r>
                </m:sup>
              </m:sSup>
            </m:num>
            <m:den>
              <m:r>
                <m:rPr>
                  <m:sty m:val="p"/>
                </m:rPr>
                <m:t>[</m:t>
              </m:r>
              <m:r>
                <m:rPr>
                  <m:sty m:val="p"/>
                </m:rPr>
                <m:t>O</m:t>
              </m:r>
              <m:sSup>
                <m:e>
                  <m:r>
                    <m:rPr>
                      <m:sty m:val="p"/>
                    </m:rPr>
                    <m:t>H</m:t>
                  </m:r>
                </m:e>
                <m:sup>
                  <m:r>
                    <m:rPr>
                      <m:sty m:val="p"/>
                    </m:rPr>
                    <m:t>−</m:t>
                  </m:r>
                </m:sup>
              </m:sSup>
              <m:sSup>
                <m:e>
                  <m:r>
                    <m:rPr>
                      <m:sty m:val="p"/>
                    </m:rPr>
                    <m:t>]</m:t>
                  </m:r>
                </m:e>
                <m:sup>
                  <m:r>
                    <m:t>2</m:t>
                  </m:r>
                </m:sup>
              </m:sSup>
            </m:den>
          </m:f>
          <m:r>
            <m:rPr>
              <m:sty m:val="p"/>
            </m:rPr>
            <m:t>=</m:t>
          </m:r>
          <m:f>
            <m:fPr>
              <m:type m:val="bar"/>
            </m:fPr>
            <m:num>
              <m:r>
                <m:t>9</m:t>
              </m:r>
              <m:r>
                <m:rPr>
                  <m:sty m:val="p"/>
                </m:rPr>
                <m:t>×</m:t>
              </m:r>
              <m:sSup>
                <m:e>
                  <m:r>
                    <m:t>10</m:t>
                  </m:r>
                </m:e>
                <m:sup>
                  <m:r>
                    <m:rPr>
                      <m:sty m:val="p"/>
                    </m:rPr>
                    <m:t>−</m:t>
                  </m:r>
                  <m:r>
                    <m:t>8</m:t>
                  </m:r>
                </m:sup>
              </m:sSup>
              <m:r>
                <m:rPr>
                  <m:sty m:val="p"/>
                </m:rPr>
                <m:t>×</m:t>
              </m:r>
              <m:r>
                <m:rPr>
                  <m:sty m:val="p"/>
                </m:rPr>
                <m:t>(</m:t>
              </m:r>
              <m:r>
                <m:t>0.10</m:t>
              </m:r>
              <m:sSup>
                <m:e>
                  <m:r>
                    <m:rPr>
                      <m:sty m:val="p"/>
                    </m:rPr>
                    <m:t>)</m:t>
                  </m:r>
                </m:e>
                <m:sup>
                  <m:r>
                    <m:t>4</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2</m:t>
                  </m:r>
                </m:sub>
              </m:sSub>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N</m:t>
              </m:r>
              <m:sSubSup>
                <m:e>
                  <m:r>
                    <m:rPr>
                      <m:sty m:val="p"/>
                    </m:rPr>
                    <m:t>H</m:t>
                  </m:r>
                </m:e>
                <m:sub>
                  <m:r>
                    <m:rPr>
                      <m:sty m:val="p"/>
                    </m:rPr>
                    <m:t>4</m:t>
                  </m:r>
                </m:sub>
                <m:sup>
                  <m:r>
                    <m:rPr>
                      <m:sty m:val="p"/>
                    </m:rPr>
                    <m:t>+</m:t>
                  </m:r>
                </m:sup>
              </m:sSubSup>
              <m:sSup>
                <m:e>
                  <m:r>
                    <m:rPr>
                      <m:sty m:val="p"/>
                    </m:rPr>
                    <m:t>]</m:t>
                  </m:r>
                </m:e>
                <m:sup>
                  <m:r>
                    <m:t>2</m:t>
                  </m:r>
                </m:sup>
              </m:sSup>
            </m:den>
          </m:f>
          <m:r>
            <m:rPr>
              <m:sty m:val="p"/>
            </m:rPr>
            <m:t>=</m:t>
          </m:r>
          <m:f>
            <m:fPr>
              <m:type m:val="bar"/>
            </m:fPr>
            <m:num>
              <m:r>
                <m:t>4</m:t>
              </m:r>
              <m:r>
                <m:rPr>
                  <m:sty m:val="p"/>
                </m:rPr>
                <m:t>×</m:t>
              </m:r>
              <m:sSup>
                <m:e>
                  <m:r>
                    <m:t>10</m:t>
                  </m:r>
                </m:e>
                <m:sup>
                  <m:r>
                    <m:rPr>
                      <m:sty m:val="p"/>
                    </m:rPr>
                    <m:t>−</m:t>
                  </m:r>
                  <m:r>
                    <m:t>9</m:t>
                  </m:r>
                </m:sup>
              </m:sSup>
              <m:r>
                <m:rPr>
                  <m:sty m:val="p"/>
                </m:rPr>
                <m:t>×</m:t>
              </m:r>
              <m:r>
                <m:rPr>
                  <m:sty m:val="p"/>
                </m:rPr>
                <m:t>(</m:t>
              </m:r>
              <m:r>
                <m:t>0.10</m:t>
              </m:r>
              <m:sSup>
                <m:e>
                  <m:r>
                    <m:rPr>
                      <m:sty m:val="p"/>
                    </m:rPr>
                    <m:t>)</m:t>
                  </m:r>
                </m:e>
                <m:sup>
                  <m:r>
                    <m:t>2</m:t>
                  </m:r>
                </m:sup>
              </m:sSup>
            </m:num>
            <m:den>
              <m:r>
                <m:rPr>
                  <m:sty m:val="p"/>
                </m:rPr>
                <m:t>(</m:t>
              </m:r>
              <m:r>
                <m:t>0.10</m:t>
              </m:r>
              <m:sSup>
                <m:e>
                  <m:r>
                    <m:rPr>
                      <m:sty m:val="p"/>
                    </m:rPr>
                    <m:t>)</m:t>
                  </m:r>
                </m:e>
                <m:sup>
                  <m:r>
                    <m:t>2</m:t>
                  </m:r>
                </m:sup>
              </m:sSup>
            </m:den>
          </m:f>
          <m:r>
            <m:rPr>
              <m:sty m:val="p"/>
            </m:rPr>
            <m:t>=</m:t>
          </m:r>
          <m:r>
            <m:t>4</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8</m:t>
          </m:r>
          <m:r>
            <m:rPr>
              <m:sty m:val="p"/>
            </m:rPr>
            <m:t>×</m:t>
          </m:r>
          <m:sSup>
            <m:e>
              <m:r>
                <m:t>10</m:t>
              </m:r>
            </m:e>
            <m:sup>
              <m:r>
                <m:t>6</m:t>
              </m:r>
            </m:sup>
          </m:sSup>
        </m:oMath>
      </m:oMathPara>
    </w:p>
    <w:p>
      <w:pPr>
        <w:pStyle w:val="Block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主要生成</w:t>
      </w:r>
      <w:r>
        <w:rPr>
          <w:rFonts w:ascii="Times New Roman" w:hAnsi="Times New Roman" w:eastAsia="Times New Roman" w:cs="Times New Roman"/>
          <w:b/>
          <w:bCs/>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m:oMath>
        <m:sSub>
          <m:e>
            <m:r>
              <m:t>K</m:t>
            </m:r>
          </m:e>
          <m:sub>
            <m:r>
              <m:rPr>
                <m:nor/>
                <m:sty m:val="p"/>
              </m:rPr>
              <m:t>稳</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1.52</m:t>
        </m:r>
        <m:r>
          <m:t> </m:t>
        </m:r>
        <m:r>
          <m:rPr>
            <m:sty m:val="p"/>
          </m:rPr>
          <m:t>V</m:t>
        </m:r>
      </m:oMath>
    </w:p>
    <w:p>
      <w:pPr>
        <w:pStyle w:val="BlockText"/>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w:p>
    <w:p>
      <w:pPr>
        <w:pStyle w:val="BlockText"/>
      </w:pPr>
      <m:oMathPara>
        <m:oMathParaPr>
          <m:jc m:val="center"/>
          <m:ctrlPr>
            <w:rPr>
              <w:sz w:val="28"/>
              <w:szCs w:val="28"/>
            </w:rPr>
          </m:ctrlPr>
        </m:oMathParaPr>
        <m:oMath>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oMath>
      </m:oMathPara>
    </w:p>
    <w:p>
      <w:pPr>
        <w:pStyle w:val="Block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BlockText"/>
      </w:pPr>
      <m:oMathPara>
        <m:oMathParaPr>
          <m:jc m:val="center"/>
          <m:ctrlPr>
            <w:rPr>
              <w:sz w:val="28"/>
              <w:szCs w:val="28"/>
            </w:rPr>
          </m:ctrlPr>
        </m:oMathParaPr>
        <m:oMath>
          <m:r>
            <m:t>1.00</m:t>
          </m:r>
          <m:r>
            <m:t> </m:t>
          </m:r>
          <m:r>
            <m:rPr>
              <m:sty m:val="p"/>
            </m:rPr>
            <m:t>V</m:t>
          </m:r>
          <m:r>
            <m:rPr>
              <m:sty m:val="p"/>
            </m:rPr>
            <m:t>=</m:t>
          </m:r>
          <m:r>
            <m:t>1.52</m:t>
          </m:r>
          <m:r>
            <m:t> </m:t>
          </m:r>
          <m:r>
            <m:rPr>
              <m:sty m:val="p"/>
            </m:rPr>
            <m:t>V</m:t>
          </m:r>
          <m:r>
            <m:rPr>
              <m:sty m:val="p"/>
            </m:rPr>
            <m:t>+</m:t>
          </m:r>
          <m:f>
            <m:fPr>
              <m:type m:val="bar"/>
            </m:fPr>
            <m:num>
              <m:r>
                <m:t>0.0592</m:t>
              </m:r>
              <m:r>
                <m:t> </m:t>
              </m:r>
              <m:r>
                <m:rPr>
                  <m:sty m:val="p"/>
                </m:rPr>
                <m:t>V</m:t>
              </m:r>
            </m:num>
            <m:den>
              <m:r>
                <m:t>3</m:t>
              </m:r>
            </m:den>
          </m:f>
          <m:r>
            <m:rPr>
              <m:sty m:val="p"/>
            </m:rPr>
            <m:t>×</m:t>
          </m:r>
          <m:r>
            <m:rPr>
              <m:sty m:val="p"/>
            </m:rPr>
            <m:t>lg</m:t>
          </m:r>
          <m:f>
            <m:fPr>
              <m:type m:val="bar"/>
            </m:fPr>
            <m:num>
              <m:r>
                <m:t>1</m:t>
              </m:r>
            </m:num>
            <m:den>
              <m:sSub>
                <m:e>
                  <m:r>
                    <m:t>K</m:t>
                  </m:r>
                </m:e>
                <m:sub>
                  <m:r>
                    <m:rPr>
                      <m:nor/>
                      <m:sty m:val="p"/>
                    </m:rPr>
                    <m:t>稳</m:t>
                  </m:r>
                </m:sub>
              </m:sSub>
            </m:den>
          </m:f>
        </m:oMath>
      </m:oMathPara>
    </w:p>
    <w:p>
      <w:pPr>
        <w:pStyle w:val="BlockText"/>
      </w:pPr>
      <m:oMathPara>
        <m:oMathParaPr>
          <m:jc m:val="center"/>
          <m:ctrlPr>
            <w:rPr>
              <w:sz w:val="28"/>
              <w:szCs w:val="28"/>
            </w:rPr>
          </m:ctrlPr>
        </m:oMathParaPr>
        <m:oMath>
          <m:sSub>
            <m:e>
              <m:r>
                <m:t>K</m:t>
              </m:r>
            </m:e>
            <m:sub>
              <m:r>
                <m:rPr>
                  <m:nor/>
                  <m:sty m:val="p"/>
                </m:rPr>
                <m:t>稳</m:t>
              </m:r>
            </m:sub>
          </m:sSub>
          <m:r>
            <m:rPr>
              <m:sty m:val="p"/>
            </m:rPr>
            <m:t>=</m:t>
          </m:r>
          <m:r>
            <m:t>2</m:t>
          </m:r>
          <m:r>
            <m:rPr>
              <m:sty m:val="p"/>
            </m:rPr>
            <m:t>×</m:t>
          </m:r>
          <m:sSup>
            <m:e>
              <m:r>
                <m:t>10</m:t>
              </m:r>
            </m:e>
            <m:sup>
              <m:r>
                <m:t>26</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最终使</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计算这时电极反应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e</m:t>
        </m:r>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42</m:t>
            </m:r>
          </m:sup>
        </m:sSup>
      </m:oMath>
    </w:p>
    <w:p>
      <w:pPr>
        <w:pStyle w:val="BlockText"/>
      </w:pP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35</m:t>
            </m:r>
          </m:sup>
        </m:sSup>
      </m:oMath>
    </w:p>
    <w:p>
      <w:pPr>
        <w:pStyle w:val="BlockText"/>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c</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t>1.0</m:t>
              </m:r>
              <m:r>
                <m:rPr>
                  <m:sty m:val="p"/>
                </m:rPr>
                <m:t>×</m:t>
              </m:r>
              <m:sSup>
                <m:e>
                  <m:r>
                    <m:t>10</m:t>
                  </m:r>
                </m:e>
                <m:sup>
                  <m:r>
                    <m:t>42</m:t>
                  </m:r>
                </m:sup>
              </m:s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r>
                <m:rPr>
                  <m:sty m:val="p"/>
                </m:rPr>
                <m:t>(</m:t>
              </m:r>
              <m:r>
                <m:t>1.0</m:t>
              </m:r>
              <m:r>
                <m:rPr>
                  <m:sty m:val="p"/>
                </m:rPr>
                <m:t>×</m:t>
              </m:r>
              <m:sSup>
                <m:e>
                  <m:r>
                    <m:t>10</m:t>
                  </m:r>
                </m:e>
                <m:sup>
                  <m:r>
                    <m:t>35</m:t>
                  </m:r>
                </m:sup>
              </m:sSup>
              <m:r>
                <m:rPr>
                  <m:sty m:val="p"/>
                </m:rPr>
                <m:t>)</m:t>
              </m:r>
            </m:den>
          </m:f>
          <m:r>
            <m:rPr>
              <m:sty m:val="p"/>
            </m:rPr>
            <m:t>=</m:t>
          </m:r>
          <m:r>
            <m:t>1.0</m:t>
          </m:r>
          <m:r>
            <m:rPr>
              <m:sty m:val="p"/>
            </m:rPr>
            <m:t>×</m:t>
          </m:r>
          <m:sSup>
            <m:e>
              <m:r>
                <m:t>10</m:t>
              </m:r>
            </m:e>
            <m:sup>
              <m:r>
                <m:rPr>
                  <m:sty m:val="p"/>
                </m:rPr>
                <m:t>−</m:t>
              </m:r>
              <m:r>
                <m:t>7</m:t>
              </m:r>
            </m:sup>
          </m:sSup>
        </m:oMath>
      </m:oMathPara>
    </w:p>
    <w:p>
      <w:pPr>
        <w:pStyle w:val="BlockText"/>
      </w:pPr>
      <m:oMathPara>
        <m:oMathParaPr>
          <m:jc m:val="center"/>
          <m:ctrlPr>
            <w:rPr>
              <w:sz w:val="28"/>
              <w:szCs w:val="28"/>
            </w:rPr>
          </m:ctrlPr>
        </m:oMathParaPr>
        <m:oMath>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t> </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r>
            <m:t>0.77</m:t>
          </m:r>
          <m:r>
            <m:t> </m:t>
          </m:r>
          <m:r>
            <m:rPr>
              <m:sty m:val="p"/>
            </m:rPr>
            <m:t>V</m:t>
          </m:r>
          <m:r>
            <m:rPr>
              <m:sty m:val="p"/>
            </m:rPr>
            <m:t>+</m:t>
          </m:r>
          <m:r>
            <m:t>0.059</m:t>
          </m:r>
          <m:r>
            <m:t> </m:t>
          </m:r>
          <m:r>
            <m:rPr>
              <m:sty m:val="p"/>
            </m:rPr>
            <m:t>V</m:t>
          </m:r>
          <m:r>
            <m:rPr>
              <m:sty m:val="p"/>
            </m:rPr>
            <m:t>×</m:t>
          </m:r>
          <m:r>
            <m:rPr>
              <m:sty m:val="p"/>
            </m:rPr>
            <m:t>lg</m:t>
          </m:r>
          <m:r>
            <m:rPr>
              <m:sty m:val="p"/>
            </m:rPr>
            <m:t>(</m:t>
          </m:r>
          <m:r>
            <m:t>1.0</m:t>
          </m:r>
          <m:r>
            <m:rPr>
              <m:sty m:val="p"/>
            </m:rPr>
            <m:t>×</m:t>
          </m:r>
          <m:sSup>
            <m:e>
              <m:r>
                <m:t>10</m:t>
              </m:r>
            </m:e>
            <m:sup>
              <m:r>
                <m:rPr>
                  <m:sty m:val="p"/>
                </m:rPr>
                <m:t>−</m:t>
              </m:r>
              <m:r>
                <m:t>7</m:t>
              </m:r>
            </m:sup>
          </m:sSup>
          <m:r>
            <m:rPr>
              <m:sty m:val="p"/>
            </m:rPr>
            <m:t>)</m:t>
          </m:r>
          <m:r>
            <m:rPr>
              <m:sty m:val="p"/>
            </m:rPr>
            <m:t>=</m:t>
          </m:r>
          <m:r>
            <m:t>0.36</m:t>
          </m:r>
          <m:r>
            <m:t> </m:t>
          </m:r>
          <m:r>
            <m:rPr>
              <m:sty m:val="p"/>
            </m:rPr>
            <m:t>V</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4</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hint="eastAsia" w:ascii="Times New Roman" w:hAnsi="Times New Roman" w:eastAsia="FangSong" w:cs="Times New Roman"/>
        </w:rPr>
        <w:t>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该反应可分解为两个电极反应</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0.401</m:t>
        </m:r>
        <m:r>
          <m:t> </m:t>
        </m:r>
        <m:r>
          <m:rPr>
            <m:sty m:val="p"/>
          </m:rPr>
          <m:t>V</m:t>
        </m:r>
      </m:oMath>
    </w:p>
    <w:p>
      <w:pPr>
        <w:pStyle w:val="Block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e</m:t>
        </m:r>
        <m:r>
          <m:rPr>
            <m:sty m:val="p"/>
          </m:rPr>
          <m:t>⇌</m:t>
        </m:r>
        <m:r>
          <m:rPr>
            <m:sty m:val="p"/>
          </m:rPr>
          <m:t>A</m:t>
        </m:r>
        <m:r>
          <m:rPr>
            <m:sty m:val="p"/>
          </m:rPr>
          <m:t>u</m:t>
        </m:r>
        <m:r>
          <m:rPr>
            <m:sty m:val="p"/>
          </m:rPr>
          <m:t>+</m:t>
        </m:r>
        <m:r>
          <m:rPr>
            <m:sty m:val="p"/>
          </m:rPr>
          <m:t>2</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sSubSup>
          <m:e>
            <m:r>
              <m:t>E</m:t>
            </m:r>
          </m:e>
          <m:sub>
            <m:r>
              <m:t>2</m:t>
            </m:r>
          </m:sub>
          <m:sup>
            <m:r>
              <m:rPr>
                <m:sty m:val="p"/>
              </m:rPr>
              <m:t>⊖</m:t>
            </m:r>
          </m:sup>
        </m:sSubSup>
        <m:r>
          <m:rPr>
            <m:sty m:val="p"/>
          </m:rPr>
          <m:t>=</m:t>
        </m:r>
        <m:r>
          <m:rPr>
            <m:sty m:val="p"/>
          </m:rPr>
          <m:t>?</m:t>
        </m:r>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3</m:t>
            </m:r>
          </m:sub>
          <m:sup>
            <m:r>
              <m:rPr>
                <m:sty m:val="p"/>
              </m:rPr>
              <m:t>⊖</m:t>
            </m:r>
          </m:sup>
        </m:sSubSup>
        <m:r>
          <m:rPr>
            <m:sty m:val="p"/>
          </m:rPr>
          <m:t>=</m:t>
        </m:r>
        <m:r>
          <m:t>1.70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2.0</m:t>
        </m:r>
        <m:r>
          <m:rPr>
            <m:sty m:val="p"/>
          </m:rPr>
          <m:t>×</m:t>
        </m:r>
        <m:sSup>
          <m:e>
            <m:r>
              <m:t>10</m:t>
            </m:r>
          </m:e>
          <m:sup>
            <m:r>
              <m:t>38</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den>
          </m:f>
          <m:r>
            <m:rPr>
              <m:sty m:val="p"/>
            </m:rPr>
            <m:t>=</m:t>
          </m:r>
          <m:r>
            <m:t>1.70</m:t>
          </m:r>
          <m:r>
            <m:t> </m:t>
          </m:r>
          <m:r>
            <m:rPr>
              <m:sty m:val="p"/>
            </m:rPr>
            <m:t>V</m:t>
          </m:r>
          <m:r>
            <m:rPr>
              <m:sty m:val="p"/>
            </m:rPr>
            <m:t>+</m:t>
          </m:r>
          <m:r>
            <m:t>0.0592</m:t>
          </m:r>
          <m:r>
            <m:t> </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t> </m:t>
          </m:r>
          <m:r>
            <m:rPr>
              <m:sty m:val="p"/>
            </m:rPr>
            <m:t>V</m:t>
          </m:r>
        </m:oMath>
      </m:oMathPara>
    </w:p>
    <w:p>
      <w:pPr>
        <w:pStyle w:val="Block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t> </m:t>
              </m:r>
              <m:r>
                <m:rPr>
                  <m:sty m:val="p"/>
                </m:rPr>
                <m:t>V</m:t>
              </m:r>
            </m:den>
          </m:f>
          <m:r>
            <m:rPr>
              <m:sty m:val="p"/>
            </m:rPr>
            <m:t>=</m:t>
          </m:r>
          <m:f>
            <m:fPr>
              <m:type m:val="bar"/>
            </m:fPr>
            <m:num>
              <m:r>
                <m:t>4</m:t>
              </m:r>
              <m:r>
                <m:rPr>
                  <m:sty m:val="p"/>
                </m:rPr>
                <m:t>×</m:t>
              </m:r>
              <m:r>
                <m:rPr>
                  <m:sty m:val="p"/>
                </m:rPr>
                <m:t>(</m:t>
              </m:r>
              <m:r>
                <m:t>0.401</m:t>
              </m:r>
              <m:r>
                <m:rPr>
                  <m:sty m:val="p"/>
                </m:rPr>
                <m:t>+</m:t>
              </m:r>
              <m:r>
                <m:t>0.56</m:t>
              </m:r>
              <m:r>
                <m:rPr>
                  <m:sty m:val="p"/>
                </m:rPr>
                <m:t>)</m:t>
              </m:r>
            </m:num>
            <m:den>
              <m:r>
                <m:t>0.0592</m:t>
              </m:r>
            </m:den>
          </m:f>
          <m:r>
            <m:rPr>
              <m:sty m:val="p"/>
            </m:rPr>
            <m:t>=</m:t>
          </m:r>
          <m:r>
            <m:t>64.9</m:t>
          </m:r>
          <m:r>
            <m:rPr>
              <m:sty m:val="p"/>
            </m:rPr>
            <m:t>,</m:t>
          </m:r>
          <m:r>
            <m:t> </m:t>
          </m:r>
          <m:sSup>
            <m:e>
              <m:r>
                <m:t>K</m:t>
              </m:r>
            </m:e>
            <m:sup>
              <m:r>
                <m:rPr>
                  <m:sty m:val="p"/>
                </m:rPr>
                <m:t>⊖</m:t>
              </m:r>
            </m:sup>
          </m:sSup>
          <m:r>
            <m:rPr>
              <m:sty m:val="p"/>
            </m:rPr>
            <m:t>=</m:t>
          </m:r>
          <m:r>
            <m:t>1.1</m:t>
          </m:r>
          <m:r>
            <m:rPr>
              <m:sty m:val="p"/>
            </m:rPr>
            <m:t>×</m:t>
          </m:r>
          <m:sSup>
            <m:e>
              <m:r>
                <m:t>10</m:t>
              </m:r>
            </m:e>
            <m:sup>
              <m:r>
                <m:t>65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r>
          <m:t>0.10</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num>
            <m:den>
              <m:sSup>
                <m:e>
                  <m:r>
                    <m:t>10</m:t>
                  </m:r>
                </m:e>
                <m:sup>
                  <m:r>
                    <m:rPr>
                      <m:sty m:val="p"/>
                    </m:rPr>
                    <m:t>−</m:t>
                  </m:r>
                  <m:r>
                    <m:t>7</m:t>
                  </m:r>
                </m:sup>
              </m:sSup>
            </m:den>
          </m:f>
          <m:r>
            <m:rPr>
              <m:sty m:val="p"/>
            </m:rPr>
            <m:t>=</m:t>
          </m:r>
          <m:r>
            <m:t>6.2</m:t>
          </m:r>
          <m:r>
            <m:rPr>
              <m:sty m:val="p"/>
            </m:rPr>
            <m:t>×</m:t>
          </m:r>
          <m:sSup>
            <m:e>
              <m:r>
                <m:t>10</m:t>
              </m:r>
            </m:e>
            <m:sup>
              <m:r>
                <m:rPr>
                  <m:sty m:val="p"/>
                </m:rPr>
                <m:t>−</m:t>
              </m:r>
              <m:r>
                <m:t>3</m:t>
              </m:r>
            </m:sup>
          </m:sSup>
        </m:oMath>
      </m:oMathPara>
    </w:p>
    <w:p>
      <w:pPr>
        <w:pStyle w:val="Block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Δ</m:t>
          </m:r>
          <m:r>
            <m:t>G</m:t>
          </m:r>
          <m:r>
            <m:rPr>
              <m:sty m:val="p"/>
            </m:rPr>
            <m:t>=</m:t>
          </m:r>
          <m:r>
            <m:rPr>
              <m:sty m:val="p"/>
            </m:rPr>
            <m:t>−</m:t>
          </m:r>
          <m:r>
            <m:t>n</m:t>
          </m:r>
          <m:sSup>
            <m:e>
              <m:r>
                <m:t>E</m:t>
              </m:r>
            </m:e>
            <m:sup>
              <m:r>
                <m:rPr>
                  <m:sty m:val="p"/>
                </m:rPr>
                <m:t>⊖</m:t>
              </m:r>
            </m:sup>
          </m:sSup>
          <m:r>
            <m:t>F</m:t>
          </m:r>
          <m:r>
            <m:rPr>
              <m:sty m:val="p"/>
            </m:rPr>
            <m:t>+</m:t>
          </m:r>
          <m:r>
            <m:t>2.30</m:t>
          </m:r>
          <m:r>
            <m:t>R</m:t>
          </m:r>
          <m:r>
            <m:t>T</m:t>
          </m:r>
          <m:r>
            <m:rPr>
              <m:sty m:val="p"/>
            </m:rPr>
            <m:t>lg</m:t>
          </m:r>
          <m:r>
            <m:t>Q</m:t>
          </m:r>
          <m:r>
            <m:rPr>
              <m:sty m:val="p"/>
            </m:rPr>
            <m:t>=</m:t>
          </m:r>
          <m:r>
            <m:rPr>
              <m:sty m:val="p"/>
            </m:rPr>
            <m:t>−</m:t>
          </m:r>
          <m:r>
            <m:t>4</m:t>
          </m:r>
          <m:r>
            <m:rPr>
              <m:sty m:val="p"/>
            </m:rPr>
            <m:t>×</m:t>
          </m:r>
          <m:r>
            <m:t>0.961</m:t>
          </m:r>
          <m:r>
            <m:rPr>
              <m:sty m:val="p"/>
            </m:rPr>
            <m:t>×</m:t>
          </m:r>
          <m:r>
            <m:t>96.5</m:t>
          </m:r>
          <m:r>
            <m:rPr>
              <m:sty m:val="p"/>
            </m:rPr>
            <m:t>+</m:t>
          </m:r>
          <m:r>
            <m:t>2.30</m:t>
          </m:r>
          <m:r>
            <m:rPr>
              <m:sty m:val="p"/>
            </m:rPr>
            <m:t>×</m:t>
          </m:r>
          <m:r>
            <m:t>0.00831</m:t>
          </m:r>
          <m:r>
            <m:rPr>
              <m:sty m:val="p"/>
            </m:rPr>
            <m:t>×</m:t>
          </m:r>
          <m:r>
            <m:t>298</m:t>
          </m:r>
          <m:r>
            <m:rPr>
              <m:sty m:val="p"/>
            </m:rPr>
            <m:t>×</m:t>
          </m:r>
          <m:r>
            <m:rPr>
              <m:sty m:val="p"/>
            </m:rPr>
            <m:t>lg</m:t>
          </m:r>
          <m:f>
            <m:fPr>
              <m:type m:val="bar"/>
            </m:fPr>
            <m:num>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oMath>
      </m:oMathPara>
    </w:p>
    <w:p>
      <w:pPr>
        <w:pStyle w:val="BlockText"/>
      </w:pPr>
      <m:oMathPara>
        <m:oMathParaPr>
          <m:jc m:val="center"/>
          <m:ctrlPr>
            <w:rPr>
              <w:sz w:val="28"/>
              <w:szCs w:val="28"/>
            </w:rPr>
          </m:ctrlPr>
        </m:oMathParaPr>
        <m:oMath>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f>
            <m:fPr>
              <m:type m:val="bar"/>
            </m:fPr>
            <m:num>
              <m:r>
                <m:t>0.025</m:t>
              </m:r>
              <m:r>
                <m:rPr>
                  <m:sty m:val="p"/>
                </m:rPr>
                <m:t>×</m:t>
              </m:r>
              <m:r>
                <m:t>20</m:t>
              </m:r>
            </m:num>
            <m:den>
              <m:r>
                <m:t>24</m:t>
              </m:r>
            </m:den>
          </m:f>
          <m:r>
            <m:rPr>
              <m:sty m:val="p"/>
            </m:rPr>
            <m:t>=</m:t>
          </m:r>
          <m:r>
            <m:t>0.021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C</m:t>
          </m:r>
          <m:sSup>
            <m:e>
              <m:r>
                <m:rPr>
                  <m:sty m:val="p"/>
                </m:rPr>
                <m:t>N</m:t>
              </m:r>
            </m:e>
            <m:sup>
              <m:r>
                <m:rPr>
                  <m:sty m:val="p"/>
                </m:rPr>
                <m:t>−</m:t>
              </m:r>
            </m:sup>
          </m:sSup>
          <m:r>
            <m:rPr>
              <m:sty m:val="p"/>
            </m:rPr>
            <m:t>]</m:t>
          </m:r>
          <m:r>
            <m:rPr>
              <m:sty m:val="p"/>
            </m:rPr>
            <m:t>=</m:t>
          </m:r>
          <m:f>
            <m:fPr>
              <m:type m:val="bar"/>
            </m:fPr>
            <m:num>
              <m:r>
                <m:t>1.0</m:t>
              </m:r>
              <m:r>
                <m:rPr>
                  <m:sty m:val="p"/>
                </m:rPr>
                <m:t>×</m:t>
              </m:r>
              <m:r>
                <m:t>2.0</m:t>
              </m:r>
            </m:num>
            <m:den>
              <m:r>
                <m:t>24</m:t>
              </m:r>
            </m:den>
          </m:f>
          <m:r>
            <m:rPr>
              <m:sty m:val="p"/>
            </m:rPr>
            <m:t>−</m:t>
          </m:r>
          <m:r>
            <m:t>2</m:t>
          </m:r>
          <m:r>
            <m:rPr>
              <m:sty m:val="p"/>
            </m:rPr>
            <m:t>×</m:t>
          </m:r>
          <m:r>
            <m:t>0.021</m:t>
          </m:r>
          <m:r>
            <m:rPr>
              <m:sty m:val="p"/>
            </m:rPr>
            <m:t>=</m:t>
          </m:r>
          <m:r>
            <m:t>0.042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24</m:t>
              </m:r>
            </m:den>
          </m:f>
          <m:r>
            <m:rPr>
              <m:sty m:val="p"/>
            </m:rPr>
            <m:t>=</m:t>
          </m:r>
          <m:r>
            <m:t>0.083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m:oMathPara>
    </w:p>
    <w:p>
      <w:pPr>
        <w:pStyle w:val="BlockText"/>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oMath>
      </m:oMathPara>
    </w:p>
    <w:p>
      <w:pPr>
        <w:pStyle w:val="Block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0.021</m:t>
              </m:r>
              <m:r>
                <m:rPr>
                  <m:sty m:val="p"/>
                </m:rPr>
                <m:t>×</m:t>
              </m:r>
              <m:r>
                <m:rPr>
                  <m:sty m:val="p"/>
                </m:rPr>
                <m:t>(</m:t>
              </m:r>
              <m:r>
                <m:t>0.083</m:t>
              </m:r>
              <m:sSup>
                <m:e>
                  <m:r>
                    <m:rPr>
                      <m:sty m:val="p"/>
                    </m:rPr>
                    <m:t>)</m:t>
                  </m:r>
                </m:e>
                <m:sup>
                  <m:r>
                    <m:t>2</m:t>
                  </m:r>
                </m:sup>
              </m:sSup>
            </m:num>
            <m:den>
              <m:r>
                <m:t>x</m:t>
              </m:r>
              <m:r>
                <m:rPr>
                  <m:sty m:val="p"/>
                </m:rPr>
                <m:t>×</m:t>
              </m:r>
              <m:r>
                <m:rPr>
                  <m:sty m:val="p"/>
                </m:rPr>
                <m:t>(</m:t>
              </m:r>
              <m:r>
                <m:t>0.042</m:t>
              </m:r>
              <m:sSup>
                <m:e>
                  <m:r>
                    <m:rPr>
                      <m:sty m:val="p"/>
                    </m:rPr>
                    <m:t>)</m:t>
                  </m:r>
                </m:e>
                <m:sup>
                  <m:r>
                    <m:t>2</m:t>
                  </m:r>
                </m:sup>
              </m:sSup>
            </m:den>
          </m:f>
          <m:r>
            <m:rPr>
              <m:sty m:val="p"/>
            </m:rPr>
            <m:t>=</m:t>
          </m:r>
          <m:r>
            <m:t>1.2</m:t>
          </m:r>
          <m:r>
            <m:rPr>
              <m:sty m:val="p"/>
            </m:rPr>
            <m:t>×</m:t>
          </m:r>
          <m:sSup>
            <m:e>
              <m:r>
                <m:t>10</m:t>
              </m:r>
            </m:e>
            <m:sup>
              <m:r>
                <m:t>14</m:t>
              </m:r>
            </m:sup>
          </m:sSup>
          <m:r>
            <m:rPr>
              <m:sty m:val="p"/>
            </m:rPr>
            <m:t>,</m:t>
          </m:r>
          <m:r>
            <m:t> </m:t>
          </m:r>
          <m:r>
            <m:t>x</m:t>
          </m:r>
          <m:r>
            <m:rPr>
              <m:sty m:val="p"/>
            </m:rPr>
            <m:t>=</m:t>
          </m:r>
          <m:r>
            <m:t>6.8</m:t>
          </m:r>
          <m:r>
            <m:rPr>
              <m:sty m:val="p"/>
            </m:rPr>
            <m:t>×</m:t>
          </m:r>
          <m:sSup>
            <m:e>
              <m:r>
                <m:t>10</m:t>
              </m:r>
            </m:e>
            <m:sup>
              <m:r>
                <m:rPr>
                  <m:sty m:val="p"/>
                </m:rPr>
                <m:t>−</m:t>
              </m:r>
              <m:r>
                <m:t>16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配位反应是向生成更稳定配合物的方向进行</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0.153</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t>0.521</m:t>
        </m:r>
        <m:r>
          <m:t> </m:t>
        </m:r>
        <m:r>
          <m:rPr>
            <m:sty m:val="p"/>
          </m:rPr>
          <m:t>V</m:t>
        </m:r>
      </m:oMath>
    </w:p>
    <w:p>
      <w:pPr>
        <w:pStyle w:val="BlockText"/>
      </w:pPr>
      <m:oMath>
        <m:oMathPr>
          <m:ctrlPr>
            <w:rPr>
              <w:sz w:val="28"/>
              <w:szCs w:val="28"/>
            </w:rPr>
          </m:ctrlPr>
        </m:oMathPr>
        <m:sSubSup>
          <m:e>
            <m:r>
              <m:t>E</m:t>
            </m:r>
          </m:e>
          <m:sub>
            <m:r>
              <m:rPr>
                <m:nor/>
                <m:sty m:val="p"/>
              </m:rPr>
              <m:t>池</m:t>
            </m:r>
          </m:sub>
          <m:sup>
            <m:r>
              <m:rPr>
                <m:sty m:val="p"/>
              </m:rPr>
              <m:t>⊖</m:t>
            </m:r>
          </m:sup>
        </m:sSubSup>
        <m:r>
          <m:rPr>
            <m:sty m:val="p"/>
          </m:rPr>
          <m:t>=</m:t>
        </m:r>
        <m:sSubSup>
          <m:e>
            <m:r>
              <m:t>E</m:t>
            </m:r>
          </m:e>
          <m:sub>
            <m:r>
              <m:t>2</m:t>
            </m:r>
          </m:sub>
          <m:sup>
            <m:r>
              <m:rPr>
                <m:sty m:val="p"/>
              </m:rPr>
              <m:t>⊖</m:t>
            </m:r>
          </m:sup>
        </m:sSubSup>
        <m:r>
          <m:rPr>
            <m:sty m:val="p"/>
          </m:rPr>
          <m:t>−</m:t>
        </m:r>
        <m:sSubSup>
          <m:e>
            <m:r>
              <m:t>E</m:t>
            </m:r>
          </m:e>
          <m:sub>
            <m:r>
              <m:t>1</m:t>
            </m:r>
          </m:sub>
          <m:sup>
            <m:r>
              <m:rPr>
                <m:sty m:val="p"/>
              </m:rPr>
              <m:t>⊖</m:t>
            </m:r>
          </m:sup>
        </m:sSubSup>
        <m:r>
          <m:rPr>
            <m:sty m:val="p"/>
          </m:rPr>
          <m:t>=</m:t>
        </m:r>
        <m:r>
          <m:t>0.521</m:t>
        </m:r>
        <m:r>
          <m:rPr>
            <m:sty m:val="p"/>
          </m:rPr>
          <m:t>−</m:t>
        </m:r>
        <m:r>
          <m:t>0.153</m:t>
        </m:r>
        <m:r>
          <m:rPr>
            <m:sty m:val="p"/>
          </m:rPr>
          <m:t>=</m:t>
        </m:r>
        <m:r>
          <m:t>0.368</m:t>
        </m:r>
        <m:r>
          <m:t> </m:t>
        </m:r>
        <m:r>
          <m:rPr>
            <m:sty m:val="p"/>
          </m:rPr>
          <m:t>V</m:t>
        </m:r>
      </m:oMath>
      <w:r>
        <w:rPr>
          <w:rFonts w:ascii="Times New Roman" w:hAnsi="Times New Roman" w:eastAsia="Times New Roman" w:cs="Times New Roman"/>
        </w:rPr>
        <w:t xml:space="preserve">​</w:t>
      </w:r>
    </w:p>
    <w:p>
      <w:pPr>
        <w:pStyle w:val="BlockText"/>
      </w:pPr>
      <m:oMath>
        <m:sSubSup>
          <m:e>
            <m:r>
              <m:t>E</m:t>
            </m:r>
          </m:e>
          <m:sub>
            <m:r>
              <m:rPr>
                <m:nor/>
                <m:sty m:val="p"/>
              </m:rP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可以歧化</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需要计算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Sup>
            <m:e>
              <m:r>
                <m:t>E</m:t>
              </m:r>
            </m:e>
            <m:sub>
              <m:r>
                <m:t>1</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den>
          </m:f>
          <m:r>
            <m:rPr>
              <m:sty m:val="p"/>
            </m:rPr>
            <m:t>=</m:t>
          </m:r>
          <m:r>
            <m:t>0.153</m:t>
          </m:r>
          <m:r>
            <m:rPr>
              <m:sty m:val="p"/>
            </m:rPr>
            <m:t>+</m:t>
          </m:r>
          <m:r>
            <m:t>0.0592</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r>
            <m:t>0.521</m:t>
          </m:r>
          <m:r>
            <m:rPr>
              <m:sty m:val="p"/>
            </m:rPr>
            <m:t>+</m:t>
          </m:r>
          <m:r>
            <m:t>0.0592</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oMath>
      </m:oMathPara>
    </w:p>
    <w:p>
      <w:pPr>
        <w:pStyle w:val="BlockText"/>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BlockText"/>
      </w:pPr>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r>
            <m:rPr>
              <m:sty m:val="p"/>
            </m:rPr>
            <m:t>=</m:t>
          </m:r>
          <m:r>
            <m:t>0.153</m:t>
          </m:r>
          <m:r>
            <m:rPr>
              <m:sty m:val="p"/>
            </m:rPr>
            <m:t>−</m:t>
          </m:r>
          <m:r>
            <m:t>0.0592</m:t>
          </m:r>
          <m:r>
            <m:rPr>
              <m:sty m:val="p"/>
            </m:rPr>
            <m:t>×</m:t>
          </m:r>
          <m:r>
            <m:rPr>
              <m:sty m:val="p"/>
            </m:rPr>
            <m:t>lg</m:t>
          </m:r>
          <m:f>
            <m:fPr>
              <m:type m:val="bar"/>
            </m:fPr>
            <m:num>
              <m:r>
                <m:t>2.1</m:t>
              </m:r>
              <m:r>
                <m:rPr>
                  <m:sty m:val="p"/>
                </m:rPr>
                <m:t>×</m:t>
              </m:r>
              <m:sSup>
                <m:e>
                  <m:r>
                    <m:t>10</m:t>
                  </m:r>
                </m:e>
                <m:sup>
                  <m:r>
                    <m:t>13</m:t>
                  </m:r>
                </m:sup>
              </m:sSup>
            </m:num>
            <m:den>
              <m:r>
                <m:t>7.2</m:t>
              </m:r>
              <m:r>
                <m:rPr>
                  <m:sty m:val="p"/>
                </m:rPr>
                <m:t>×</m:t>
              </m:r>
              <m:sSup>
                <m:e>
                  <m:r>
                    <m:t>10</m:t>
                  </m:r>
                </m:e>
                <m:sup>
                  <m:r>
                    <m:t>10</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0.401</m:t>
              </m:r>
              <m:r>
                <m:rPr>
                  <m:sty m:val="p"/>
                </m:rPr>
                <m:t>−</m:t>
              </m:r>
              <m:r>
                <m:t>0.007</m:t>
              </m:r>
              <m:r>
                <m:rPr>
                  <m:sty m:val="p"/>
                </m:rPr>
                <m:t>)</m:t>
              </m:r>
            </m:num>
            <m:den>
              <m:r>
                <m:t>0.0592</m:t>
              </m:r>
            </m:den>
          </m:f>
          <m:r>
            <m:rPr>
              <m:sty m:val="p"/>
            </m:rPr>
            <m:t>=</m:t>
          </m:r>
          <m:r>
            <m:t>26.6</m:t>
          </m:r>
          <m:r>
            <m:rPr>
              <m:sty m:val="p"/>
            </m:rPr>
            <m:t>,</m:t>
          </m:r>
          <m:r>
            <m:t> </m:t>
          </m:r>
          <m:r>
            <m:t>K</m:t>
          </m:r>
          <m:r>
            <m:rPr>
              <m:sty m:val="p"/>
            </m:rPr>
            <m:t>=</m:t>
          </m:r>
          <m:r>
            <m:t>5</m:t>
          </m:r>
          <m:r>
            <m:rPr>
              <m:sty m:val="p"/>
            </m:rPr>
            <m:t>×</m:t>
          </m:r>
          <m:sSup>
            <m:e>
              <m:r>
                <m:t>10</m:t>
              </m:r>
            </m:e>
            <m:sup>
              <m:r>
                <m:t>26</m:t>
              </m:r>
            </m:sup>
          </m:sSup>
        </m:oMath>
      </m:oMathPara>
    </w:p>
    <w:p>
      <w:pPr>
        <w:pStyle w:val="BlockText"/>
      </w:pPr>
      <w:r>
        <w:rPr>
          <w:rFonts w:hint="eastAsia" w:ascii="Times New Roman" w:hAnsi="Times New Roman" w:eastAsia="Times New Roman" w:cs="Times New Roman"/>
        </w:rPr>
        <w:t xml:space="preserve">（3）</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2.35</m:t>
        </m:r>
        <m:r>
          <m:rPr>
            <m:sty m:val="p"/>
          </m:rPr>
          <m:t>×</m:t>
        </m:r>
        <m:sSup>
          <m:e>
            <m:r>
              <m:t>10</m:t>
            </m:r>
          </m:e>
          <m:sup>
            <m:r>
              <m:rPr>
                <m:sty m:val="p"/>
              </m:rPr>
              <m:t>−</m:t>
            </m:r>
            <m:r>
              <m:t>3</m:t>
            </m:r>
          </m:sup>
        </m:sSup>
        <m:r>
          <m:rPr>
            <m:sty m:val="p"/>
          </m:rPr>
          <m:t>×</m:t>
        </m:r>
        <m:r>
          <m:t>0.500</m:t>
        </m:r>
        <m:r>
          <m:rPr>
            <m:sty m:val="p"/>
          </m:rPr>
          <m:t>/</m:t>
        </m:r>
        <m:r>
          <m:t>4</m:t>
        </m:r>
        <m:r>
          <m:rPr>
            <m:sty m:val="p"/>
          </m:rPr>
          <m:t>=</m:t>
        </m:r>
        <m:r>
          <m:t>2.94</m:t>
        </m:r>
        <m:r>
          <m:rPr>
            <m:sty m:val="p"/>
          </m:rPr>
          <m:t>×</m:t>
        </m:r>
        <m:sSup>
          <m:e>
            <m:r>
              <m:t>10</m:t>
            </m:r>
          </m:e>
          <m:sup>
            <m:r>
              <m:rPr>
                <m:sty m:val="p"/>
              </m:rPr>
              <m:t>−</m:t>
            </m:r>
            <m:r>
              <m:t>4</m:t>
            </m:r>
          </m:sup>
        </m:sSup>
        <m:r>
          <m:t> </m:t>
        </m:r>
        <m:r>
          <m:rPr>
            <m:sty m:val="p"/>
          </m:rPr>
          <m:t>m</m:t>
        </m:r>
        <m:r>
          <m:rPr>
            <m:sty m:val="p"/>
          </m:rPr>
          <m:t>o</m:t>
        </m:r>
        <m:r>
          <m:rPr>
            <m:sty m:val="p"/>
          </m:rPr>
          <m:t>l</m:t>
        </m:r>
      </m:oMath>
    </w:p>
    <w:p>
      <w:pPr>
        <w:pStyle w:val="BlockText"/>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m:oMath>
        <m:oMathPr>
          <m:ctrlPr>
            <w:rPr>
              <w:sz w:val="28"/>
              <w:szCs w:val="28"/>
            </w:rPr>
          </m:ctrlPr>
        </m:oMathPr>
        <m:f>
          <m:fPr>
            <m:type m:val="bar"/>
          </m:fPr>
          <m:num>
            <m:r>
              <m:t>8.00</m:t>
            </m:r>
            <m:r>
              <m:rPr>
                <m:sty m:val="p"/>
              </m:rPr>
              <m:t>×</m:t>
            </m:r>
            <m:r>
              <m:t>101</m:t>
            </m:r>
          </m:num>
          <m:den>
            <m:r>
              <m:t>8.31</m:t>
            </m:r>
            <m:r>
              <m:rPr>
                <m:sty m:val="p"/>
              </m:rPr>
              <m:t>×</m:t>
            </m:r>
            <m:r>
              <m:t>298</m:t>
            </m:r>
          </m:den>
        </m:f>
        <m:r>
          <m:rPr>
            <m:sty m:val="p"/>
          </m:rPr>
          <m:t>=</m:t>
        </m:r>
        <m:r>
          <m:t>0.326</m:t>
        </m:r>
        <m:r>
          <m:t> </m:t>
        </m:r>
        <m:r>
          <m:rPr>
            <m:sty m:val="p"/>
          </m:rPr>
          <m:t>m</m:t>
        </m:r>
        <m:r>
          <m:rPr>
            <m:sty m:val="p"/>
          </m:rPr>
          <m:t>o</m:t>
        </m:r>
        <m:r>
          <m:rPr>
            <m:sty m:val="p"/>
          </m:rPr>
          <m:t>l</m:t>
        </m:r>
      </m:oMath>
    </w:p>
    <w:p>
      <w:pPr>
        <w:pStyle w:val="BlockText"/>
      </w:pPr>
      <m:oMathPara>
        <m:oMathParaPr>
          <m:jc m:val="center"/>
          <m:ctrlPr>
            <w:rPr>
              <w:sz w:val="28"/>
              <w:szCs w:val="28"/>
            </w:rPr>
          </m:ctrlPr>
        </m:oMathParaPr>
        <m:oMath>
          <m:r>
            <m:t>φ</m:t>
          </m:r>
          <m:r>
            <m:rPr>
              <m:sty m:val="p"/>
            </m:rPr>
            <m:t>(</m:t>
          </m:r>
          <m:sSub>
            <m:e>
              <m:r>
                <m:rPr>
                  <m:sty m:val="p"/>
                </m:rPr>
                <m:t>O</m:t>
              </m:r>
            </m:e>
            <m:sub>
              <m:r>
                <m:rPr>
                  <m:sty m:val="p"/>
                </m:rPr>
                <m:t>2</m:t>
              </m:r>
            </m:sub>
          </m:sSub>
          <m:r>
            <m:rPr>
              <m:sty m:val="p"/>
            </m:rPr>
            <m:t>)</m:t>
          </m:r>
          <m:r>
            <m:rPr>
              <m:sty m:val="p"/>
            </m:rPr>
            <m:t>=</m:t>
          </m:r>
          <m:f>
            <m:fPr>
              <m:type m:val="bar"/>
            </m:fPr>
            <m:num>
              <m:r>
                <m:t>2.94</m:t>
              </m:r>
              <m:r>
                <m:rPr>
                  <m:sty m:val="p"/>
                </m:rPr>
                <m:t>×</m:t>
              </m:r>
              <m:sSup>
                <m:e>
                  <m:r>
                    <m:t>10</m:t>
                  </m:r>
                </m:e>
                <m:sup>
                  <m:r>
                    <m:rPr>
                      <m:sty m:val="p"/>
                    </m:rPr>
                    <m:t>−</m:t>
                  </m:r>
                  <m:r>
                    <m:t>4</m:t>
                  </m:r>
                </m:sup>
              </m:sSup>
            </m:num>
            <m:den>
              <m:r>
                <m:t>0.326</m:t>
              </m:r>
            </m:den>
          </m:f>
          <m:r>
            <m:rPr>
              <m:sty m:val="p"/>
            </m:rPr>
            <m:t>=</m:t>
          </m:r>
          <m:r>
            <m:t>0.090</m:t>
          </m:r>
          <m:r>
            <m:rPr>
              <m:sty m:val="p"/>
            </m:rPr>
            <m:t>%</m:t>
          </m:r>
        </m:oMath>
      </m:oMathPara>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使溶液保持无色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7" w:name="方法总结"/>
    <w:p>
      <w:pPr>
        <w:pStyle w:val="Heading2"/>
        <w:spacing w:before="280" w:after="120"/>
      </w:pPr>
      <w:r>
        <w:rPr>
          <w:rFonts w:hint="eastAsia" w:ascii="Times New Roman" w:hAnsi="Times New Roman" w:eastAsia="SimHei" w:cs="Times New Roman"/>
        </w:rPr>
        <w:t xml:space="preserve">方法总结</w:t>
      </w:r>
    </w:p>
    <w:bookmarkStart w:id="125" w:name="配合物分析四步法"/>
    <w:p>
      <w:pPr>
        <w:pStyle w:val="Heading3"/>
        <w:spacing w:after="120" w:before="280"/>
      </w:pP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p>
        </w:tc>
        <w:tc>
          <w:tcPr/>
          <w:p>
            <w:pPr>
              <w:pStyle w:val="Compact"/>
              <w:jc w:val="center"/>
            </w:pPr>
            <w:r>
              <w:rPr>
                <w:rFonts w:hint="eastAsia" w:ascii="Times New Roman" w:hAnsi="Times New Roman" w:eastAsia="FangSong" w:cs="Times New Roman"/>
              </w:rPr>
              <w:t xml:space="preserve">氧化态必须与配合物总电荷一致</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根据配位数判断八面体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强场常见平面正方形</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t</w:t>
            </w:r>
            <w:r>
              <w:rPr>
                <w:rFonts w:ascii="Times New Roman" w:hAnsi="Times New Roman" w:eastAsia="Times New Roman" w:cs="Times New Roman"/>
                <w:vertAlign w:val="subscript"/>
              </w:rPr>
              <w:t>29</w:t>
            </w:r>
            <w:r>
              <w:rPr>
                <w:rFonts w:ascii="Times New Roman" w:hAnsi="Times New Roman" w:eastAsia="Times New Roman" w:cs="Times New Roman"/>
              </w:rPr>
              <w:t>^x e</w:t>
            </w:r>
            <w:r>
              <w:rPr>
                <w:rFonts w:ascii="Times New Roman" w:hAnsi="Times New Roman" w:eastAsia="Times New Roman" w:cs="Times New Roman"/>
                <w:vertAlign w:val="subscript"/>
              </w:rPr>
              <w:t>9</w:t>
            </w:r>
            <w:r>
              <w:rPr>
                <w:rFonts w:ascii="Times New Roman" w:hAnsi="Times New Roman" w:eastAsia="Times New Roman" w:cs="Times New Roman"/>
              </w:rPr>
              <w:t xml:space="preserve">^y </w:t>
            </w:r>
            <w:r>
              <w:rPr>
                <w:rFonts w:hint="eastAsia" w:ascii="Times New Roman" w:hAnsi="Times New Roman" w:eastAsia="FangSong" w:cs="Times New Roman"/>
              </w:rPr>
              <w:t xml:space="preserve">排布</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色</w:t>
            </w:r>
          </w:p>
        </w:tc>
      </w:tr>
    </w:tbl>
    <w:bookmarkEnd w:id="125"/>
    <w:bookmarkStart w:id="126" w:name="速查表"/>
    <w:p>
      <w:pPr>
        <w:pStyle w:val="Heading3"/>
        <w:spacing w:after="120" w:before="280"/>
      </w:pP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 xml:space="preserve">反磁性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；π</w:t>
            </w:r>
            <w:r>
              <w:rPr>
                <w:rFonts w:hint="eastAsia" w:ascii="Times New Roman" w:hAnsi="Times New Roman" w:eastAsia="FangSong" w:cs="Times New Roman"/>
              </w:rPr>
              <w:t>给体弱场</w:t>
            </w:r>
            <w:r>
              <w:rPr>
                <w:rFonts w:hint="eastAsia" w:ascii="Times New Roman" w:hAnsi="Times New Roman" w:eastAsia="Times New Roman" w:cs="Times New Roman"/>
              </w:rPr>
              <w:t>/π</w:t>
            </w:r>
            <w:r>
              <w:rPr>
                <w:rFonts w:hint="eastAsia" w:ascii="Times New Roman" w:hAnsi="Times New Roman" w:eastAsia="FangSong" w:cs="Times New Roman"/>
              </w:rPr>
              <w:t>受体强场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fac/mer</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弱酸根配体遇酸解离</w:t>
            </w:r>
          </w:p>
        </w:tc>
        <w:tc>
          <w:tcPr/>
          <w:p>
            <w:pPr>
              <w:pStyle w:val="Compact"/>
              <w:jc w:val="center"/>
            </w:pPr>
            <w:r>
              <w:rPr>
                <w:rFonts w:hint="eastAsia" w:ascii="Times New Roman" w:hAnsi="Times New Roman" w:eastAsia="FangSong" w:cs="Times New Roman"/>
              </w:rPr>
              <w:t xml:space="preserve">多重平衡用</w:t>
            </w:r>
            <w:r>
              <w:rPr>
                <w:rFonts w:ascii="Times New Roman" w:hAnsi="Times New Roman" w:eastAsia="Times New Roman" w:cs="Times New Roman"/>
              </w:rPr>
              <w:t xml:space="preserve"> </w:t>
            </w:r>
            <m:oMath>
              <m:sSub>
                <m:e>
                  <m:r>
                    <m:t>K</m:t>
                  </m:r>
                </m:e>
                <m:sub>
                  <m:r>
                    <m:rPr>
                      <m:nor/>
                      <m:sty m:val="p"/>
                    </m:rPr>
                    <m:t>稳</m:t>
                  </m:r>
                </m:sub>
              </m:sSub>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p>
        </w:tc>
      </w:tr>
    </w:tbl>
    <w:bookmarkEnd w:id="126"/>
    <w:bookmarkEnd w:id="127"/>
    <w:bookmarkEnd w:id="1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48" Type="http://schemas.openxmlformats.org/officeDocument/2006/relationships/image" Target="media/rId48.jpg"/><Relationship Id="rId90" Type="http://schemas.openxmlformats.org/officeDocument/2006/relationships/image" Target="media/rId90.jpg"/><Relationship Id="rId75" Type="http://schemas.openxmlformats.org/officeDocument/2006/relationships/image" Target="media/rId75.jpg"/><Relationship Id="rId54" Type="http://schemas.openxmlformats.org/officeDocument/2006/relationships/image" Target="media/rId54.jpg"/><Relationship Id="rId93" Type="http://schemas.openxmlformats.org/officeDocument/2006/relationships/image" Target="media/rId93.jpg"/><Relationship Id="rId29" Type="http://schemas.openxmlformats.org/officeDocument/2006/relationships/image" Target="media/rId29.png"/><Relationship Id="rId72" Type="http://schemas.openxmlformats.org/officeDocument/2006/relationships/image" Target="media/rId72.jpg"/><Relationship Id="rId51" Type="http://schemas.openxmlformats.org/officeDocument/2006/relationships/image" Target="media/rId51.jpg"/><Relationship Id="rId45" Type="http://schemas.openxmlformats.org/officeDocument/2006/relationships/image" Target="media/rId45.jpg"/><Relationship Id="rId87" Type="http://schemas.openxmlformats.org/officeDocument/2006/relationships/image" Target="media/rId87.jpg"/><Relationship Id="rId23" Type="http://schemas.openxmlformats.org/officeDocument/2006/relationships/image" Target="media/rId23.jpg"/><Relationship Id="rId15" Type="http://schemas.openxmlformats.org/officeDocument/2006/relationships/image" Target="media/rId15.jpg"/><Relationship Id="rId11" Type="http://schemas.openxmlformats.org/officeDocument/2006/relationships/image" Target="media/rId11.jpg"/><Relationship Id="rId33" Type="http://schemas.openxmlformats.org/officeDocument/2006/relationships/image" Target="media/rId33.jpg"/><Relationship Id="rId96" Type="http://schemas.openxmlformats.org/officeDocument/2006/relationships/image" Target="media/rId96.jpg"/><Relationship Id="rId78" Type="http://schemas.openxmlformats.org/officeDocument/2006/relationships/image" Target="media/rId78.jpg"/><Relationship Id="rId66" Type="http://schemas.openxmlformats.org/officeDocument/2006/relationships/image" Target="media/rId66.jpg"/><Relationship Id="rId63" Type="http://schemas.openxmlformats.org/officeDocument/2006/relationships/image" Target="media/rId63.jpg"/><Relationship Id="rId60" Type="http://schemas.openxmlformats.org/officeDocument/2006/relationships/image" Target="media/rId60.jpg"/><Relationship Id="rId69" Type="http://schemas.openxmlformats.org/officeDocument/2006/relationships/image" Target="media/rId69.jpg"/><Relationship Id="rId105" Type="http://schemas.openxmlformats.org/officeDocument/2006/relationships/image" Target="media/rId105.jpg"/><Relationship Id="rId81" Type="http://schemas.openxmlformats.org/officeDocument/2006/relationships/image" Target="media/rId81.jpg"/><Relationship Id="rId42" Type="http://schemas.openxmlformats.org/officeDocument/2006/relationships/image" Target="media/rId42.jpg"/><Relationship Id="rId84" Type="http://schemas.openxmlformats.org/officeDocument/2006/relationships/image" Target="media/rId84.jpg"/><Relationship Id="rId99" Type="http://schemas.openxmlformats.org/officeDocument/2006/relationships/image" Target="media/rId99.jpg"/><Relationship Id="rId36" Type="http://schemas.openxmlformats.org/officeDocument/2006/relationships/image" Target="media/rId36.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2026-09-11T06:24:28Z</dcterms:created>
  <dcterms:modified xsi:type="dcterms:W3CDTF">2026-09-11T06:24:28Z</dcterms:modified>
</cp:coreProperties>
</file>

<file path=docProps/custom.xml><?xml version="1.0" encoding="utf-8"?>
<Properties xmlns="http://schemas.openxmlformats.org/officeDocument/2006/custom-properties" xmlns:vt="http://schemas.openxmlformats.org/officeDocument/2006/docPropsVTypes"/>
</file>