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基础巩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bookmarkEnd w:id="9"/>
    <w:bookmarkStart w:id="10" w:name="半径化合价表五元素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半径化合价表五元素推断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下表是部分短周期元素的原子半径及主要化合价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试根据下表信息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判断以下叙述正确的是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　)。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原子半径</w:t>
            </w:r>
            <w:r>
              <w:rPr>
                <w:rFonts w:hint="eastAsia" w:ascii="Times New Roman" w:hAnsi="Times New Roman" w:eastAsia="Times New Roman" w:cs="Times New Roman"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主要化合价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+6、-2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氢化物的沸点为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T</m:t>
        </m:r>
        <m:r>
          <m:rPr>
            <m:sty m:val="p"/>
          </m:rPr>
          <m:t>&lt;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　　B. </w:t>
      </w:r>
      <w:r>
        <w:rPr>
          <w:rFonts w:hint="eastAsia" w:ascii="Times New Roman" w:hAnsi="Times New Roman" w:eastAsia="FangSong" w:cs="Times New Roman"/>
        </w:rPr>
        <w:t xml:space="preserve">单质与稀盐酸反应的速率为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&lt;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　　C.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形成的化合物具有两性</w:t>
      </w:r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L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的核外电子数相等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竞赛提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竞赛提升</w:t>
      </w:r>
    </w:p>
    <w:bookmarkEnd w:id="11"/>
    <w:bookmarkStart w:id="12" w:name="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lewis结构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Hei" w:cs="Times New Roman"/>
        </w:rPr>
        <w:t>结构式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b</m:t>
        </m:r>
        <m:r>
          <m:t>C</m:t>
        </m:r>
        <m:sSubSup>
          <m:e>
            <m: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33" w:name="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End w:id="3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30" Type="http://schemas.openxmlformats.org/officeDocument/2006/relationships/image" Target="media/rId30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2026-09-15T01:57:44Z</dcterms:created>
  <dcterms:modified xsi:type="dcterms:W3CDTF">2026-09-15T01:57:44Z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