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EDTA </w:t>
            </w:r>
            <w:r>
              <w:rPr>
                <w:rFonts w:hint="eastAsia" w:ascii="Times New Roman" w:hAnsi="Times New Roman" w:eastAsia="FangSong" w:cs="Times New Roman"/>
              </w:rPr>
              <w:t xml:space="preserve">配位与有效型体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条件稳定常数与滴定判据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封闭与僵化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掩蔽与分步滴定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2026-09-20T15:45:32Z</dcterms:created>
  <dcterms:modified xsi:type="dcterms:W3CDTF">2026-09-20T15:45:32Z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