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第一轮综合练习-第03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03</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91"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在一定条件下可发生反应</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Times New Roman" w:cs="Times New Roman"/>
        </w:rPr>
        <w:t>Al(NH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A.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中不存在离子键</w:t>
      </w:r>
    </w:p>
    <w:p>
      <w:pPr>
        <w:pStyle w:val="Compact"/>
        <w:numPr>
          <w:ilvl w:val="0"/>
          <w:numId w:val="1001"/>
        </w:numPr>
      </w:pPr>
      <w:r>
        <w:rPr>
          <w:rFonts w:ascii="Times New Roman" w:hAnsi="Times New Roman" w:eastAsia="Times New Roman" w:cs="Times New Roman"/>
        </w:rPr>
        <w:t>B.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为共价非极性分子</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的反应中氯的配位能力小于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01"/>
        </w:numPr>
      </w:pPr>
      <w:r>
        <w:rPr>
          <w:rFonts w:ascii="Times New Roman" w:hAnsi="Times New Roman" w:eastAsia="Times New Roman" w:cs="Times New Roman"/>
        </w:rPr>
        <w:t>D.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化学家用简单的偶联反应合成了如下这个有趣的</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有关该分子结构说法不正确的是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2" name="Picture"/>
            <a:graphic>
              <a:graphicData uri="http://schemas.openxmlformats.org/drawingml/2006/picture">
                <pic:pic>
                  <pic:nvPicPr>
                    <pic:cNvPr descr="2023-浙江预赛_p04.png" id="13" name="Picture"/>
                    <pic:cNvPicPr>
                      <a:picLocks noChangeArrowheads="1" noChangeAspect="1"/>
                    </pic:cNvPicPr>
                  </pic:nvPicPr>
                  <pic:blipFill>
                    <a:blip r:embed="rId1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三种杂化方式</w:t>
      </w:r>
    </w:p>
    <w:p>
      <w:pPr>
        <w:pStyle w:val="Compact"/>
        <w:numPr>
          <w:ilvl w:val="0"/>
          <w:numId w:val="100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手</w:t>
      </w:r>
      <w:r>
        <w:rPr>
          <w:rFonts w:hint="eastAsia" w:ascii="Times New Roman" w:hAnsi="Times New Roman" w:eastAsia="Times New Roman" w:cs="Times New Roman"/>
        </w:rPr>
        <w:t>、</w:t>
      </w:r>
      <w:r>
        <w:rPr>
          <w:rFonts w:hint="eastAsia" w:ascii="Times New Roman" w:hAnsi="Times New Roman" w:eastAsia="FangSong" w:cs="Times New Roman"/>
        </w:rPr>
        <w:t>脚部位的碳原子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2"/>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 xml:space="preserve">头部的所有原子不能在同一平面内</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磷酸氯喹</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在细胞水平上能有效抑制新型冠状病毒感染</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6" name="Picture"/>
            <a:graphic>
              <a:graphicData uri="http://schemas.openxmlformats.org/drawingml/2006/picture">
                <pic:pic>
                  <pic:nvPicPr>
                    <pic:cNvPr descr="2023-浙江预赛_p09.png" id="17" name="Picture"/>
                    <pic:cNvPicPr>
                      <a:picLocks noChangeArrowheads="1" noChangeAspect="1"/>
                    </pic:cNvPicPr>
                  </pic:nvPicPr>
                  <pic:blipFill>
                    <a:blip r:embed="rId1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：O</w:t>
      </w:r>
      <w:r>
        <w:rPr>
          <w:rFonts w:ascii="Times New Roman" w:hAnsi="Times New Roman" w:eastAsia="Times New Roman" w:cs="Times New Roman"/>
        </w:rPr>
        <w:t xml:space="preserve"> &gt; N &gt; C</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该有机分子中碳原子采取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基态氢原子电子云轮廓图为哑铃形</w:t>
      </w:r>
    </w:p>
    <w:p>
      <w:pPr>
        <w:pStyle w:val="Compact"/>
        <w:numPr>
          <w:ilvl w:val="0"/>
          <w:numId w:val="1003"/>
        </w:numPr>
      </w:pPr>
      <w:r>
        <w:rPr>
          <w:rFonts w:ascii="Times New Roman" w:hAnsi="Times New Roman" w:eastAsia="Times New Roman" w:cs="Times New Roman"/>
        </w:rPr>
        <w:t>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的空间结构与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模型相同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8"/>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20" name="Picture"/>
            <a:graphic>
              <a:graphicData uri="http://schemas.openxmlformats.org/drawingml/2006/picture">
                <pic:pic>
                  <pic:nvPicPr>
                    <pic:cNvPr descr="8584f38b7a819d5cad3aa4936ee8a79896db76f437350487f6bf9a5e4941bbf8.jpg" id="21" name="Picture"/>
                    <pic:cNvPicPr>
                      <a:picLocks noChangeArrowheads="1" noChangeAspect="1"/>
                    </pic:cNvPicPr>
                  </pic:nvPicPr>
                  <pic:blipFill>
                    <a:blip r:embed="rId19"/>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05"/>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6"/>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3"/>
    <w:bookmarkStart w:id="2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加入浓盐酸后</w:t>
      </w:r>
      <w:r>
        <w:rPr>
          <w:rFonts w:hint="eastAsia" w:ascii="Times New Roman" w:hAnsi="Times New Roman" w:eastAsia="Times New Roman" w:cs="Times New Roman"/>
        </w:rPr>
        <w:t>，</w:t>
      </w:r>
      <w:r>
        <w:rPr>
          <w:rFonts w:hint="eastAsia" w:ascii="Times New Roman" w:hAnsi="Times New Roman" w:eastAsia="FangSong" w:cs="Times New Roman"/>
        </w:rPr>
        <w:t>溶液由粉红色变为蓝色</w:t>
      </w:r>
      <w:r>
        <w:rPr>
          <w:rFonts w:hint="eastAsia" w:ascii="Times New Roman" w:hAnsi="Times New Roman" w:eastAsia="Times New Roman" w:cs="Times New Roman"/>
        </w:rPr>
        <w:t>，</w:t>
      </w:r>
      <w:r>
        <w:rPr>
          <w:rFonts w:hint="eastAsia" w:ascii="Times New Roman" w:hAnsi="Times New Roman" w:eastAsia="FangSong" w:cs="Times New Roman"/>
        </w:rPr>
        <w:t>存在以下平衡</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O，ΔH。</w:t>
      </w:r>
      <w:r>
        <w:rPr>
          <w:rFonts w:hint="eastAsia" w:ascii="Times New Roman" w:hAnsi="Times New Roman" w:eastAsia="FangSong" w:cs="Times New Roman"/>
        </w:rPr>
        <w:t>用该溶液做实验</w:t>
      </w:r>
      <w:r>
        <w:rPr>
          <w:rFonts w:hint="eastAsia" w:ascii="Times New Roman" w:hAnsi="Times New Roman" w:eastAsia="Times New Roman" w:cs="Times New Roman"/>
        </w:rPr>
        <w:t>，</w:t>
      </w:r>
      <w:r>
        <w:rPr>
          <w:rFonts w:hint="eastAsia" w:ascii="Times New Roman" w:hAnsi="Times New Roman" w:eastAsia="FangSong" w:cs="Times New Roman"/>
        </w:rPr>
        <w:t>溶液的颜色变化如图</w:t>
      </w:r>
      <w:r>
        <w:rPr>
          <w:rFonts w:hint="eastAsia" w:ascii="Times New Roman" w:hAnsi="Times New Roman" w:eastAsia="Times New Roman" w:cs="Times New Roman"/>
        </w:rPr>
        <w:t>。</w:t>
      </w:r>
      <w:r>
        <w:rPr>
          <w:rFonts w:hint="eastAsia" w:ascii="Times New Roman" w:hAnsi="Times New Roman" w:eastAsia="FangSong" w:cs="Times New Roman"/>
        </w:rPr>
        <w:t>以下结论或解释不正确的是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颜色变化实验图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6" name="Picture"/>
            <a:graphic>
              <a:graphicData uri="http://schemas.openxmlformats.org/drawingml/2006/picture">
                <pic:pic>
                  <pic:nvPicPr>
                    <pic:cNvPr descr="2021-浙江预赛_p14.png" id="27" name="Picture"/>
                    <pic:cNvPicPr>
                      <a:picLocks noChangeArrowheads="1" noChangeAspect="1"/>
                    </pic:cNvPicPr>
                  </pic:nvPicPr>
                  <pic:blipFill>
                    <a:blip r:embed="rId2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键的比例为</w:t>
      </w:r>
      <w:r>
        <w:rPr>
          <w:rFonts w:ascii="Times New Roman" w:hAnsi="Times New Roman" w:eastAsia="Times New Roman" w:cs="Times New Roman"/>
        </w:rPr>
        <w:t xml:space="preserve"> 3:2</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可推知</w:t>
      </w:r>
      <w:r>
        <w:rPr>
          <w:rFonts w:ascii="Times New Roman" w:hAnsi="Times New Roman" w:eastAsia="Times New Roman" w:cs="Times New Roman"/>
        </w:rPr>
        <w:t xml:space="preserve"> ΔH &gt; 0</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是由于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导致平衡逆向移动</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由实验</w:t>
      </w:r>
      <w:r>
        <w:rPr>
          <w:rFonts w:hint="eastAsia" w:ascii="Times New Roman" w:hAnsi="Times New Roman" w:eastAsia="Times New Roman" w:cs="Times New Roman"/>
        </w:rPr>
        <w:t>③</w:t>
      </w:r>
      <w:r>
        <w:rPr>
          <w:rFonts w:hint="eastAsia" w:ascii="Times New Roman" w:hAnsi="Times New Roman" w:eastAsia="FangSong" w:cs="Times New Roman"/>
        </w:rPr>
        <w:t>可知配离子的稳定性</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：BCD</w:t>
      </w:r>
    </w:p>
    <w:p>
      <w:pPr>
        <w:spacing w:before="160" w:after="80"/>
      </w:pPr>
      <w:r>
        <w:pict>
          <v:rect style="width:0;height:1.5pt" o:hralign="center" o:hrstd="t" o:hr="t"/>
        </w:pict>
      </w:r>
    </w:p>
    <w:bookmarkEnd w:id="28"/>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0" name="Picture"/>
            <a:graphic>
              <a:graphicData uri="http://schemas.openxmlformats.org/drawingml/2006/picture">
                <pic:pic>
                  <pic:nvPicPr>
                    <pic:cNvPr descr="2022-浙江预赛_p03.png" id="31" name="Picture"/>
                    <pic:cNvPicPr>
                      <a:picLocks noChangeArrowheads="1" noChangeAspect="1"/>
                    </pic:cNvPicPr>
                  </pic:nvPicPr>
                  <pic:blipFill>
                    <a:blip r:embed="rId2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10"/>
        </w:numPr>
      </w:pPr>
      <w:r>
        <w:rPr>
          <w:rFonts w:ascii="Times New Roman" w:hAnsi="Times New Roman" w:eastAsia="Times New Roman" w:cs="Times New Roman"/>
        </w:rPr>
        <w:t xml:space="preserve">A. 10　　B. 15　　C. 20　　D. 30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37" name="Picture"/>
            <a:graphic>
              <a:graphicData uri="http://schemas.openxmlformats.org/drawingml/2006/picture">
                <pic:pic>
                  <pic:nvPicPr>
                    <pic:cNvPr descr="1f993e377c51c03d06d288f5e8dc0e889745f71613131c4c8d4223a5d384d6ef.jpg" id="38" name="Picture"/>
                    <pic:cNvPicPr>
                      <a:picLocks noChangeArrowheads="1" noChangeAspect="1"/>
                    </pic:cNvPicPr>
                  </pic:nvPicPr>
                  <pic:blipFill>
                    <a:blip r:embed="rId36"/>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13"/>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13"/>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39"/>
    <w:bookmarkStart w:id="4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41" name="Picture"/>
            <a:graphic>
              <a:graphicData uri="http://schemas.openxmlformats.org/drawingml/2006/picture">
                <pic:pic>
                  <pic:nvPicPr>
                    <pic:cNvPr descr="31dacb1ab1cc2ce69f22fdc8063519b74b988588f4d6155e6710edbc869f97f4.jpg" id="42" name="Picture"/>
                    <pic:cNvPicPr>
                      <a:picLocks noChangeArrowheads="1" noChangeAspect="1"/>
                    </pic:cNvPicPr>
                  </pic:nvPicPr>
                  <pic:blipFill>
                    <a:blip r:embed="rId40"/>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45" name="Picture"/>
            <a:graphic>
              <a:graphicData uri="http://schemas.openxmlformats.org/drawingml/2006/picture">
                <pic:pic>
                  <pic:nvPicPr>
                    <pic:cNvPr descr="a0e38fc0745fc1ffdf17935e7a13932959681ad52ae15d475c91ce3bb9f7abc0.jpg" id="46" name="Picture"/>
                    <pic:cNvPicPr>
                      <a:picLocks noChangeArrowheads="1" noChangeAspect="1"/>
                    </pic:cNvPicPr>
                  </pic:nvPicPr>
                  <pic:blipFill>
                    <a:blip r:embed="rId44"/>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49" name="Picture"/>
            <a:graphic>
              <a:graphicData uri="http://schemas.openxmlformats.org/drawingml/2006/picture">
                <pic:pic>
                  <pic:nvPicPr>
                    <pic:cNvPr descr="2a6877fd7e5e23021fc68f2473779962c7fed69ff313fa99ab15ffa2053d03de.jpg" id="50" name="Picture"/>
                    <pic:cNvPicPr>
                      <a:picLocks noChangeArrowheads="1" noChangeAspect="1"/>
                    </pic:cNvPicPr>
                  </pic:nvPicPr>
                  <pic:blipFill>
                    <a:blip r:embed="rId48"/>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52" name="Picture"/>
            <a:graphic>
              <a:graphicData uri="http://schemas.openxmlformats.org/drawingml/2006/picture">
                <pic:pic>
                  <pic:nvPicPr>
                    <pic:cNvPr descr="5586317e934296ac02c843f77d8c1859a10ae16f2d2d88b3ec3cc481aeeccba7.jpg" id="53" name="Picture"/>
                    <pic:cNvPicPr>
                      <a:picLocks noChangeArrowheads="1" noChangeAspect="1"/>
                    </pic:cNvPicPr>
                  </pic:nvPicPr>
                  <pic:blipFill>
                    <a:blip r:embed="rId51"/>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55" name="Picture"/>
            <a:graphic>
              <a:graphicData uri="http://schemas.openxmlformats.org/drawingml/2006/picture">
                <pic:pic>
                  <pic:nvPicPr>
                    <pic:cNvPr descr="7a5d2156b22559cee43eed3dca11ad986fd5c731db35b0603fa9f6cf317a060f.jpg" id="56" name="Picture"/>
                    <pic:cNvPicPr>
                      <a:picLocks noChangeArrowheads="1" noChangeAspect="1"/>
                    </pic:cNvPicPr>
                  </pic:nvPicPr>
                  <pic:blipFill>
                    <a:blip r:embed="rId54"/>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58" name="Picture"/>
            <a:graphic>
              <a:graphicData uri="http://schemas.openxmlformats.org/drawingml/2006/picture">
                <pic:pic>
                  <pic:nvPicPr>
                    <pic:cNvPr descr="2129557a1cc429f3d317194f2a70371d235c1db9d05c1322341dc994b84f7dda.jpg" id="59" name="Picture"/>
                    <pic:cNvPicPr>
                      <a:picLocks noChangeArrowheads="1" noChangeAspect="1"/>
                    </pic:cNvPicPr>
                  </pic:nvPicPr>
                  <pic:blipFill>
                    <a:blip r:embed="rId57"/>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62" name="Picture"/>
            <a:graphic>
              <a:graphicData uri="http://schemas.openxmlformats.org/drawingml/2006/picture">
                <pic:pic>
                  <pic:nvPicPr>
                    <pic:cNvPr descr="df7193a46740c4bcf08e7de89b5f4623e1d05d40f222629fd769587611e3e408.jpg" id="63" name="Picture"/>
                    <pic:cNvPicPr>
                      <a:picLocks noChangeArrowheads="1" noChangeAspect="1"/>
                    </pic:cNvPicPr>
                  </pic:nvPicPr>
                  <pic:blipFill>
                    <a:blip r:embed="rId61"/>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65" name="Picture"/>
            <a:graphic>
              <a:graphicData uri="http://schemas.openxmlformats.org/drawingml/2006/picture">
                <pic:pic>
                  <pic:nvPicPr>
                    <pic:cNvPr descr="677a4e2ff36ac55d5fac405c3ce1cd536b6bf71dbf780fe40e7a3cc0481fc54c.jpg" id="66" name="Picture"/>
                    <pic:cNvPicPr>
                      <a:picLocks noChangeArrowheads="1" noChangeAspect="1"/>
                    </pic:cNvPicPr>
                  </pic:nvPicPr>
                  <pic:blipFill>
                    <a:blip r:embed="rId64"/>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spacing w:before="160" w:after="80"/>
      </w:pPr>
      <w:r>
        <w:pict>
          <v:rect style="width:0;height:1.5pt" o:hralign="center" o:hrstd="t" o:hr="t"/>
        </w:pict>
      </w:r>
    </w:p>
    <w:bookmarkEnd w:id="67"/>
    <w:bookmarkStart w:id="6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18"/>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9"/>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p>
      <w:pPr>
        <w:spacing w:before="160" w:after="80"/>
      </w:pPr>
      <w:r>
        <w:pict>
          <v:rect style="width:0;height:1.5pt" o:hralign="center" o:hrstd="t" o:hr="t"/>
        </w:pict>
      </w:r>
    </w:p>
    <w:bookmarkEnd w:id="69"/>
    <w:bookmarkStart w:id="7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22"/>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p>
    <w:p>
      <w:pPr>
        <w:pStyle w:val="Compact"/>
        <w:numPr>
          <w:ilvl w:val="0"/>
          <w:numId w:val="1022"/>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25"/>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p>
      <w:pPr>
        <w:spacing w:before="160" w:after="80"/>
      </w:pPr>
      <w:r>
        <w:pict>
          <v:rect style="width:0;height:1.5pt" o:hralign="center" o:hrstd="t" o:hr="t"/>
        </w:pict>
      </w:r>
    </w:p>
    <w:bookmarkEnd w:id="70"/>
    <w:bookmarkStart w:id="7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72" name="Picture"/>
            <a:graphic>
              <a:graphicData uri="http://schemas.openxmlformats.org/drawingml/2006/picture">
                <pic:pic>
                  <pic:nvPicPr>
                    <pic:cNvPr descr="3d08ca7bbdf3177931d3dccb381659fb752e807f8f94c8457f952a944fc01362.jpg" id="73" name="Picture"/>
                    <pic:cNvPicPr>
                      <a:picLocks noChangeArrowheads="1" noChangeAspect="1"/>
                    </pic:cNvPicPr>
                  </pic:nvPicPr>
                  <pic:blipFill>
                    <a:blip r:embed="rId71"/>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74"/>
    <w:bookmarkStart w:id="7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7"/>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 xml:space="preserve">A：</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；F：</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；L：</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；Q：</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；Z：</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的氧化物受热分解</w:t>
      </w:r>
      <w:r>
        <w:rPr>
          <w:rFonts w:hint="eastAsia" w:ascii="Times New Roman" w:hAnsi="Times New Roman" w:eastAsia="Times New Roman" w:cs="Times New Roman"/>
        </w:rPr>
        <w:t>，</w:t>
      </w:r>
      <w:r>
        <w:rPr>
          <w:rFonts w:hint="eastAsia" w:ascii="Times New Roman" w:hAnsi="Times New Roman" w:eastAsia="FangSong" w:cs="Times New Roman"/>
        </w:rPr>
        <w:t>得到四种产物</w:t>
      </w:r>
      <w:r>
        <w:rPr>
          <w:rFonts w:hint="eastAsia" w:ascii="Times New Roman" w:hAnsi="Times New Roman" w:eastAsia="Times New Roman" w:cs="Times New Roman"/>
        </w:rPr>
        <w:t>，</w:t>
      </w:r>
      <w:r>
        <w:rPr>
          <w:rFonts w:hint="eastAsia" w:ascii="Times New Roman" w:hAnsi="Times New Roman" w:eastAsia="FangSong" w:cs="Times New Roman"/>
        </w:rPr>
        <w:t>由常见氧化物可知其形式为</w:t>
      </w:r>
      <w:r>
        <w:rPr>
          <w:rFonts w:hint="eastAsia" w:ascii="Times New Roman" w:hAnsi="Times New Roman" w:eastAsia="Times New Roman" w:cs="Times New Roman"/>
        </w:rPr>
        <w:t>：</w:t>
      </w:r>
      <m:oMath>
        <m:r>
          <m:rPr>
            <m:sty m:val="p"/>
          </m:rPr>
          <m:t>M</m:t>
        </m:r>
        <m:r>
          <m:rPr>
            <m:sty m:val="p"/>
          </m:rPr>
          <m:t>O</m:t>
        </m:r>
      </m:oMath>
      <w:r>
        <w:rPr>
          <w:rFonts w:ascii="Times New Roman" w:hAnsi="Times New Roman" w:eastAsia="Times New Roman" w:cs="Times New Roman"/>
        </w:rPr>
        <w:t xml:space="preserve">、</w:t>
      </w:r>
      <m:oMath>
        <m:sSub>
          <m:e>
            <m:r>
              <m:rPr>
                <m:sty m:val="p"/>
              </m:rPr>
              <m:t>M</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sSub>
          <m:e>
            <m:r>
              <m:rPr>
                <m:sty m:val="p"/>
              </m:rPr>
              <m:t>M</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M</m:t>
        </m:r>
        <m:sSub>
          <m:e>
            <m:r>
              <m:rPr>
                <m:sty m:val="p"/>
              </m:rPr>
              <m:t>O</m:t>
            </m:r>
          </m:e>
          <m:sub>
            <m:r>
              <m:rPr>
                <m:sty m:val="p"/>
              </m:rPr>
              <m:t>2</m:t>
            </m:r>
          </m:sub>
        </m:sSub>
      </m:oMath>
      <w:r>
        <w:rPr>
          <w:rFonts w:ascii="Times New Roman" w:hAnsi="Times New Roman" w:eastAsia="Times New Roman" w:cs="Times New Roman"/>
        </w:rPr>
        <w:t xml:space="preserve">。M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16</m:t>
        </m:r>
        <m:r>
          <m:rPr>
            <m:sty m:val="p"/>
          </m:rPr>
          <m:t>/</m:t>
        </m:r>
        <m:r>
          <m:t>6.695</m:t>
        </m:r>
        <m:r>
          <m:rPr>
            <m:sty m:val="p"/>
          </m:rPr>
          <m:t>%</m:t>
        </m:r>
        <m:r>
          <m:rPr>
            <m:sty m:val="p"/>
          </m:rPr>
          <m:t>−</m:t>
        </m:r>
        <m:r>
          <m:t>16</m:t>
        </m:r>
        <m:r>
          <m:rPr>
            <m:sty m:val="p"/>
          </m:rPr>
          <m:t>×</m:t>
        </m:r>
        <m:r>
          <m:t>2</m:t>
        </m:r>
        <m:r>
          <m:rPr>
            <m:sty m:val="p"/>
          </m:rPr>
          <m:t>=</m:t>
        </m:r>
        <m:r>
          <m:t>207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Pb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3</m:t>
        </m:r>
        <m:r>
          <m:t> </m:t>
        </m:r>
        <m:r>
          <m:rPr>
            <m:sty m:val="p"/>
          </m:rPr>
          <m:t>m</m:t>
        </m:r>
        <m:r>
          <m:rPr>
            <m:sty m:val="p"/>
          </m:rPr>
          <m:t>o</m:t>
        </m:r>
        <m:r>
          <m:rPr>
            <m:sty m:val="p"/>
          </m:rPr>
          <m:t>l</m:t>
        </m:r>
        <m:r>
          <m:t> </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4.463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时失去</w:t>
      </w:r>
      <w:r>
        <w:rPr>
          <w:rFonts w:ascii="Times New Roman" w:hAnsi="Times New Roman" w:eastAsia="Times New Roman" w:cs="Times New Roman"/>
        </w:rPr>
        <w:t xml:space="preserve"> </w:t>
      </w:r>
      <m:oMath>
        <m:oMathPr>
          <m:ctrlPr>
            <w:rPr>
              <w:sz w:val="28"/>
              <w:szCs w:val="28"/>
            </w:rPr>
          </m:ctrlPr>
        </m:oMathP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后面的铅化合物就很容易得到了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P</m:t>
          </m:r>
          <m:r>
            <m:rPr>
              <m:sty m:val="p"/>
            </m:rPr>
            <m:t>b</m:t>
          </m:r>
          <m:sSub>
            <m:e>
              <m:r>
                <m:rPr>
                  <m:sty m:val="p"/>
                </m:rPr>
                <m:t>O</m:t>
              </m:r>
            </m:e>
            <m:sub>
              <m:r>
                <m:rPr>
                  <m:sty m:val="p"/>
                </m:rPr>
                <m:t>2</m:t>
              </m:r>
            </m:sub>
          </m:sSub>
          <m:r>
            <m:t> </m:t>
          </m:r>
          <m:r>
            <m:rPr>
              <m:sty m:val="p"/>
            </m:rPr>
            <m:t>F</m:t>
          </m:r>
          <m:r>
            <m:rPr>
              <m:sty m:val="p"/>
            </m:rPr>
            <m:t>:</m:t>
          </m:r>
          <m:r>
            <m:rPr>
              <m:sty m:val="p"/>
            </m:rPr>
            <m:t>P</m:t>
          </m:r>
          <m:sSub>
            <m:e>
              <m:r>
                <m:rPr>
                  <m:sty m:val="p"/>
                </m:rPr>
                <m:t>b</m:t>
              </m:r>
            </m:e>
            <m:sub>
              <m:r>
                <m:rPr>
                  <m:sty m:val="p"/>
                </m:rPr>
                <m:t>3</m:t>
              </m:r>
            </m:sub>
          </m:sSub>
          <m:sSub>
            <m:e>
              <m:r>
                <m:rPr>
                  <m:sty m:val="p"/>
                </m:rPr>
                <m:t>O</m:t>
              </m:r>
            </m:e>
            <m:sub>
              <m:r>
                <m:rPr>
                  <m:sty m:val="p"/>
                </m:rPr>
                <m:t>4</m:t>
              </m:r>
            </m:sub>
          </m:sSub>
          <m:r>
            <m:t> </m:t>
          </m:r>
          <m:r>
            <m:rPr>
              <m:sty m:val="p"/>
            </m:rPr>
            <m:t>L</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t> </m:t>
          </m:r>
          <m:r>
            <m:rPr>
              <m:sty m:val="p"/>
            </m:rPr>
            <m:t>Q</m:t>
          </m:r>
          <m:r>
            <m:rPr>
              <m:sty m:val="p"/>
            </m:rPr>
            <m:t>:</m:t>
          </m:r>
          <m:r>
            <m:rPr>
              <m:sty m:val="p"/>
            </m:rPr>
            <m:t>P</m:t>
          </m:r>
          <m:r>
            <m:rPr>
              <m:sty m:val="p"/>
            </m:rPr>
            <m:t>b</m:t>
          </m:r>
          <m:r>
            <m:rPr>
              <m:sty m:val="p"/>
            </m:rPr>
            <m:t>S</m:t>
          </m:r>
          <m:sSub>
            <m:e>
              <m:r>
                <m:rPr>
                  <m:sty m:val="p"/>
                </m:rPr>
                <m:t>O</m:t>
              </m:r>
            </m:e>
            <m:sub>
              <m:r>
                <m:rPr>
                  <m:sty m:val="p"/>
                </m:rPr>
                <m:t>4</m:t>
              </m:r>
            </m:sub>
          </m:sSub>
          <m:r>
            <m:t> </m:t>
          </m:r>
          <m:r>
            <m:rPr>
              <m:sty m:val="p"/>
            </m:rPr>
            <m:t>Z</m:t>
          </m:r>
          <m:r>
            <m:rPr>
              <m:sty m:val="p"/>
            </m:rPr>
            <m:t>:</m:t>
          </m:r>
          <m:r>
            <m:rPr>
              <m:sty m:val="p"/>
            </m:rPr>
            <m:t>P</m:t>
          </m:r>
          <m:r>
            <m:rPr>
              <m:sty m:val="p"/>
            </m:rPr>
            <m:t>b</m:t>
          </m:r>
          <m:sSub>
            <m:e>
              <m:r>
                <m:rPr>
                  <m:sty m:val="p"/>
                </m:rPr>
                <m:t>I</m:t>
              </m:r>
            </m:e>
            <m:sub>
              <m:r>
                <m:rPr>
                  <m:sty m:val="p"/>
                </m:rPr>
                <m:t>2</m:t>
              </m:r>
            </m:sub>
          </m:sSub>
        </m:oMath>
      </m:oMathPara>
    </w:p>
    <w:p>
      <w:pPr>
        <w:pStyle w:val="FirstParagraph"/>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m:oMathPara>
    </w:p>
    <w:p>
      <w:pPr>
        <w:spacing w:before="160" w:after="80"/>
      </w:pPr>
      <w:r>
        <w:pict>
          <v:rect style="width:0;height:1.5pt" o:hralign="center" o:hrstd="t" o:hr="t"/>
        </w:pict>
      </w:r>
    </w:p>
    <w:bookmarkEnd w:id="79"/>
    <w:bookmarkStart w:id="8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2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30"/>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30"/>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83" name="Picture"/>
            <a:graphic>
              <a:graphicData uri="http://schemas.openxmlformats.org/drawingml/2006/picture">
                <pic:pic>
                  <pic:nvPicPr>
                    <pic:cNvPr descr="0a1eb456b2cf7a8940465591a0e443acc4315aac8d5df0c62eacd0944d3bf5a5.jpg" id="84" name="Picture"/>
                    <pic:cNvPicPr>
                      <a:picLocks noChangeArrowheads="1" noChangeAspect="1"/>
                    </pic:cNvPicPr>
                  </pic:nvPicPr>
                  <pic:blipFill>
                    <a:blip r:embed="rId82"/>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033"/>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88" name="Picture"/>
            <a:graphic>
              <a:graphicData uri="http://schemas.openxmlformats.org/drawingml/2006/picture">
                <pic:pic>
                  <pic:nvPicPr>
                    <pic:cNvPr descr="66b08849fe50da7fa23fe000960efe44646e71e048d843c98b3048b0edcefdd2.jpg" id="89" name="Picture"/>
                    <pic:cNvPicPr>
                      <a:picLocks noChangeArrowheads="1" noChangeAspect="1"/>
                    </pic:cNvPicPr>
                  </pic:nvPicPr>
                  <pic:blipFill>
                    <a:blip r:embed="rId87"/>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4"/>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35"/>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36"/>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37"/>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End w:id="91"/>
    <w:bookmarkEnd w:id="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1"/>
  </w:num>
  <w:num w:numId="1009">
    <w:abstractNumId w:val="991"/>
  </w:num>
  <w:num w:numId="1010">
    <w:abstractNumId w:val="991"/>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36" Type="http://schemas.openxmlformats.org/officeDocument/2006/relationships/image" Target="media/rId36.jpg"/><Relationship Id="rId25" Type="http://schemas.openxmlformats.org/officeDocument/2006/relationships/image" Target="media/rId25.png"/><Relationship Id="rId29" Type="http://schemas.openxmlformats.org/officeDocument/2006/relationships/image" Target="media/rId29.png"/><Relationship Id="rId11" Type="http://schemas.openxmlformats.org/officeDocument/2006/relationships/image" Target="media/rId11.png"/><Relationship Id="rId15" Type="http://schemas.openxmlformats.org/officeDocument/2006/relationships/image" Target="media/rId15.png"/><Relationship Id="rId57" Type="http://schemas.openxmlformats.org/officeDocument/2006/relationships/image" Target="media/rId57.jpg"/><Relationship Id="rId48" Type="http://schemas.openxmlformats.org/officeDocument/2006/relationships/image" Target="media/rId48.jpg"/><Relationship Id="rId40" Type="http://schemas.openxmlformats.org/officeDocument/2006/relationships/image" Target="media/rId40.jpg"/><Relationship Id="rId71" Type="http://schemas.openxmlformats.org/officeDocument/2006/relationships/image" Target="media/rId71.jpg"/><Relationship Id="rId51" Type="http://schemas.openxmlformats.org/officeDocument/2006/relationships/image" Target="media/rId51.jpg"/><Relationship Id="rId87" Type="http://schemas.openxmlformats.org/officeDocument/2006/relationships/image" Target="media/rId87.jpg"/><Relationship Id="rId64" Type="http://schemas.openxmlformats.org/officeDocument/2006/relationships/image" Target="media/rId64.jpg"/><Relationship Id="rId54" Type="http://schemas.openxmlformats.org/officeDocument/2006/relationships/image" Target="media/rId54.jpg"/><Relationship Id="rId19" Type="http://schemas.openxmlformats.org/officeDocument/2006/relationships/image" Target="media/rId19.jpg"/><Relationship Id="rId44" Type="http://schemas.openxmlformats.org/officeDocument/2006/relationships/image" Target="media/rId44.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2026-09-18T06:32:34Z</dcterms:created>
  <dcterms:modified xsi:type="dcterms:W3CDTF">2026-09-18T06:32:34Z</dcterms:modified>
</cp:coreProperties>
</file>

<file path=docProps/custom.xml><?xml version="1.0" encoding="utf-8"?>
<Properties xmlns="http://schemas.openxmlformats.org/officeDocument/2006/custom-properties" xmlns:vt="http://schemas.openxmlformats.org/officeDocument/2006/docPropsVTypes"/>
</file>