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2022-浙江预赛_p1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2023-浙江预赛_p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设计如图所示的循环过程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ΔH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/(kJ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023-浙江预赛_p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+533　　B. +686　　C. +838　　D. +682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单晶的晶胞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a = 565.76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(0,0,0)，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单晶晶胞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8×M(Ge)/(6.02×10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×565.76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B. M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(1/4, 1/4, 1/4)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C.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D. M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原子由中心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六个乙酸根作为桥连配体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三个水分子为端基配体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mr>
                  </m:m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具有吸电子作用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越缺电子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的反应活性越高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中不存在反馈键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中心原子价态低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亲电性较差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285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fa45a5a57a9cdce7fcd4f1e1b1dcba3df5ddbd7134c1e1617b00aff175a5020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样品中有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>左右的杂质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NaCl。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某人配制并标定了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0.1024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0.1192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首先他确定了两种溶液在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t>c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石英比色皿中在不同波长下的吸光度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0.1182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现将某硬币溶于硝酸中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在同样的石英比色皿中测试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815nm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1.061,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395nm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0.1583,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720nm </w:t>
      </w:r>
      <w:r>
        <w:rPr>
          <w:rFonts w:hint="eastAsia" w:ascii="Times New Roman" w:hAnsi="Times New Roman" w:eastAsia="FangSong" w:cs="Times New Roman"/>
        </w:rPr>
        <w:t xml:space="preserve">下吸光度为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0.7405。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他吃惊地发现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吸光度达到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6.000。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1.00mm </w:t>
      </w:r>
      <w:r>
        <w:rPr>
          <w:rFonts w:hint="eastAsia" w:ascii="Times New Roman" w:hAnsi="Times New Roman" w:eastAsia="FangSong" w:cs="Times New Roman"/>
        </w:rPr>
        <w:t>光程的石英比色皿中做同样的事情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结果仍为</w:t>
      </w:r>
      <w:r>
        <w:rPr>
          <w:rFonts w:ascii="Times New Roman" w:hAnsi="Times New Roman" w:eastAsia="Times New Roman" w:cs="Times New Roman"/>
        </w:rPr>
        <w:t xml:space="preserve"> 6.000。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实际上的读数应该是多少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解释这个令人吃惊的现象并设计一个实验验证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0.5095。(</w:t>
      </w:r>
      <w:r>
        <w:rPr>
          <w:rFonts w:hint="eastAsia" w:ascii="Times New Roman" w:hAnsi="Times New Roman" w:eastAsia="FangSong" w:cs="Times New Roman"/>
        </w:rPr>
        <w:t>最后一位有效数字为</w:t>
      </w:r>
      <w:r>
        <w:rPr>
          <w:rFonts w:hint="eastAsia" w:ascii="Times New Roman" w:hAnsi="Times New Roman" w:eastAsia="Times New Roman" w:cs="Times New Roman"/>
        </w:rPr>
        <w:t>3~7</w:t>
      </w:r>
      <w:r>
        <w:rPr>
          <w:rFonts w:hint="eastAsia" w:ascii="Times New Roman" w:hAnsi="Times New Roman" w:eastAsia="FangSong" w:cs="Times New Roman"/>
        </w:rPr>
        <w:t>均可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260nm </w:t>
      </w:r>
      <w:r>
        <w:rPr>
          <w:rFonts w:hint="eastAsia" w:ascii="Times New Roman" w:hAnsi="Times New Roman" w:eastAsia="FangSong" w:cs="Times New Roman"/>
        </w:rPr>
        <w:t>处存在硝酸根的吸收峰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答水或者石英的吸收峰都是错误的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可以用氢氧化钠调节试样</w:t>
      </w:r>
      <w:r>
        <w:rPr>
          <w:rFonts w:ascii="Times New Roman" w:hAnsi="Times New Roman" w:eastAsia="Times New Roman" w:cs="Times New Roman"/>
        </w:rPr>
        <w:t xml:space="preserve"> pH, </w:t>
      </w:r>
      <w:r>
        <w:rPr>
          <w:rFonts w:hint="eastAsia" w:ascii="Times New Roman" w:hAnsi="Times New Roman" w:eastAsia="FangSong" w:cs="Times New Roman"/>
        </w:rPr>
        <w:t xml:space="preserve">过滤后测定上清液在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参考解答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答案区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一业余的化学爱好者曾声称应该存在一种新的金属元素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Gr。</w:t>
      </w:r>
      <w:r>
        <w:rPr>
          <w:rFonts w:hint="eastAsia" w:ascii="Times New Roman" w:hAnsi="Times New Roman" w:eastAsia="FangSong" w:cs="Times New Roman"/>
        </w:rPr>
        <w:t>该元素具有下列特征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无氧条件下金属单质与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的酸中缓慢的生成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在空气中放置生成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试根据这些信息估计各种过程的还原电势大体范围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已知元素中哪种元素的性质符合这个业余的化学爱好者对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电位小于零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其化学反应方程式为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电位小于零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其化学反应方程式为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∼</m:t>
        </m:r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而被氧气氧化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Ti </w:t>
      </w:r>
      <w:r>
        <w:rPr>
          <w:rFonts w:hint="eastAsia" w:ascii="Times New Roman" w:hAnsi="Times New Roman" w:eastAsia="FangSong" w:cs="Times New Roman"/>
        </w:rPr>
        <w:t xml:space="preserve">元素符合这个业余化学爱好者对</w:t>
      </w:r>
      <w:r>
        <w:rPr>
          <w:rFonts w:ascii="Times New Roman" w:hAnsi="Times New Roman" w:eastAsia="Times New Roman" w:cs="Times New Roman"/>
        </w:rPr>
        <w:t xml:space="preserve"> Gr 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试就燃烧热相关问题回答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写出丙烷和丁烷在空气中完全燃烧的化学方程式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指出物质在标准条件下的相态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丙烷和丁烷燃烧释放的燃烧热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计算需用多少空气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21%，N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79%），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假设产物在</w:t>
      </w:r>
      <w:r>
        <w:rPr>
          <w:rFonts w:ascii="Times New Roman" w:hAnsi="Times New Roman" w:eastAsia="Times New Roman" w:cs="Times New Roman"/>
        </w:rPr>
        <w:t xml:space="preserve"> 100℃ </w:t>
      </w:r>
      <w:r>
        <w:rPr>
          <w:rFonts w:hint="eastAsia" w:ascii="Times New Roman" w:hAnsi="Times New Roman" w:eastAsia="FangSong" w:cs="Times New Roman"/>
        </w:rPr>
        <w:t>标准压力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反应物标准条件反应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丙烷气和丁烷气的燃烧热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的效率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(%)。</w:t>
      </w:r>
      <w:r>
        <w:rPr>
          <w:rFonts w:hint="eastAsia" w:ascii="Times New Roman" w:hAnsi="Times New Roman" w:eastAsia="FangSong" w:cs="Times New Roman"/>
        </w:rPr>
        <w:t>能量差如何储存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计算燃烧过程作为产物温度在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300℃ </w:t>
      </w:r>
      <w:r>
        <w:rPr>
          <w:rFonts w:hint="eastAsia" w:ascii="Times New Roman" w:hAnsi="Times New Roman" w:eastAsia="FangSong" w:cs="Times New Roman"/>
        </w:rPr>
        <w:t>间的温度函数效率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水不冷凝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>瓶中丙烷</w:t>
      </w:r>
      <w:r>
        <w:rPr>
          <w:rFonts w:hint="eastAsia" w:ascii="Times New Roman" w:hAnsi="Times New Roman" w:eastAsia="Times New Roman" w:cs="Times New Roman"/>
        </w:rPr>
        <w:t>（ρ=0.493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和丁烷</w:t>
      </w:r>
      <w:r>
        <w:rPr>
          <w:rFonts w:hint="eastAsia" w:ascii="Times New Roman" w:hAnsi="Times New Roman" w:eastAsia="Times New Roman" w:cs="Times New Roman"/>
        </w:rPr>
        <w:t>（ρ=0.573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的燃烧能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100℃）。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13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8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10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c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丙烷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103.8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c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丁烷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125.7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2877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丙烷需</w:t>
      </w:r>
      <w:r>
        <w:rPr>
          <w:rFonts w:ascii="Times New Roman" w:hAnsi="Times New Roman" w:eastAsia="Times New Roman" w:cs="Times New Roman"/>
        </w:rPr>
        <w:t xml:space="preserve"> 5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+ 5×0.79/0.21=18.8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23.8 mol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丁烷需</w:t>
      </w:r>
      <w:r>
        <w:rPr>
          <w:rFonts w:ascii="Times New Roman" w:hAnsi="Times New Roman" w:eastAsia="Times New Roman" w:cs="Times New Roman"/>
        </w:rPr>
        <w:t xml:space="preserve"> 6.5+24.4=30.9 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100℃ </w:t>
      </w:r>
      <w:r>
        <w:rPr>
          <w:rFonts w:hint="eastAsia" w:ascii="Times New Roman" w:hAnsi="Times New Roman" w:eastAsia="FangSong" w:cs="Times New Roman"/>
        </w:rPr>
        <w:t>时水为气态</w:t>
      </w:r>
      <w:r>
        <w:rPr>
          <w:rFonts w:hint="eastAsia" w:ascii="Times New Roman" w:hAnsi="Times New Roman" w:eastAsia="Times New Roman" w:cs="Times New Roman"/>
        </w:rPr>
        <w:t>。25℃→100℃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水蒸发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=44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加上产物从</w:t>
      </w:r>
      <w:r>
        <w:rPr>
          <w:rFonts w:ascii="Times New Roman" w:hAnsi="Times New Roman" w:eastAsia="Times New Roman" w:cs="Times New Roman"/>
        </w:rPr>
        <w:t xml:space="preserve"> 25℃→100℃ 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（Cp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丙烷</m:t>
          </m:r>
          <m:r>
            <m:rPr>
              <m:sty m:val="p"/>
            </m:rPr>
            <m:t>,</m:t>
          </m:r>
          <m:r>
            <m:t>373.15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2220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44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373.15</m:t>
          </m:r>
          <m:r>
            <m:rPr>
              <m:sty m:val="p"/>
            </m:rPr>
            <m:t>−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×</m:t>
          </m:r>
          <m:r>
            <m:t>37.1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33.6</m:t>
          </m:r>
          <m:r>
            <m:rPr>
              <m:sty m:val="p"/>
            </m:rPr>
            <m:t>+</m:t>
          </m:r>
          <m:r>
            <m:t>18.8</m:t>
          </m:r>
          <m:r>
            <m:rPr>
              <m:sty m:val="p"/>
            </m:rPr>
            <m:t>×</m:t>
          </m:r>
          <m:r>
            <m:t>29.1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1984.5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丁烷</m:t>
          </m:r>
          <m:r>
            <m:rPr>
              <m:sty m:val="p"/>
            </m:rPr>
            <m:t>,</m:t>
          </m:r>
          <m:r>
            <m:t>373.15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2877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×</m:t>
          </m:r>
          <m:r>
            <m:t>44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373.15</m:t>
          </m:r>
          <m:r>
            <m:rPr>
              <m:sty m:val="p"/>
            </m:rPr>
            <m:t>−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×</m:t>
          </m:r>
          <m:r>
            <m:t>37.1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×</m:t>
          </m:r>
          <m:r>
            <m:t>33.6</m:t>
          </m:r>
          <m:r>
            <m:rPr>
              <m:sty m:val="p"/>
            </m:rPr>
            <m:t>+</m:t>
          </m:r>
          <m:r>
            <m:t>24.4</m:t>
          </m:r>
          <m:r>
            <m:rPr>
              <m:sty m:val="p"/>
            </m:rPr>
            <m:t>×</m:t>
          </m:r>
          <m:r>
            <m:t>29.1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2580.0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η(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)=1984.5/2220=89.4%；η(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)=2580.0/2877=89.7%。</w:t>
      </w:r>
      <w:r>
        <w:rPr>
          <w:rFonts w:hint="eastAsia" w:ascii="Times New Roman" w:hAnsi="Times New Roman" w:eastAsia="FangSong" w:cs="Times New Roman"/>
        </w:rPr>
        <w:t>能量差以产物的热能储存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η(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)(T)=1−3.879×10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×(T−298.15)；η(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)(T)=1−3.863×10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×(T−298.15)。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)=0.493×1000/44.1=11.18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)=0.573×1000/58.1=9.86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mol。E(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)=11.18×(−1984.5)=−22.19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MJ；E(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)=9.86×(−2580.0)=−25.44</w:t>
      </w:r>
      <w:r>
        <w:rPr>
          <w:rFonts w:ascii="Times New Roman" w:hAnsi="Times New Roman" w:eastAsia="Times New Roman" w:cs="Times New Roman"/>
        </w:rPr>
        <w:t xml:space="preserve"> MJ。</w:t>
      </w:r>
      <w:r>
        <w:rPr>
          <w:rFonts w:ascii="Times New Roman" w:hAnsi="Times New Roman" w:eastAsia="Times New Roman" w:cs="Times New Roman"/>
          <w:b/>
          <w:bCs/>
        </w:rPr>
        <w:t xml:space="preserve">1L </w:t>
      </w:r>
      <w:r>
        <w:rPr>
          <w:rFonts w:hint="eastAsia" w:ascii="Times New Roman" w:hAnsi="Times New Roman" w:eastAsia="FangSong" w:cs="Times New Roman"/>
          <w:b/>
          <w:bCs/>
        </w:rPr>
        <w:t xml:space="preserve">丁烷储能比</w:t>
      </w:r>
      <w:r>
        <w:rPr>
          <w:rFonts w:ascii="Times New Roman" w:hAnsi="Times New Roman" w:eastAsia="Times New Roman" w:cs="Times New Roman"/>
          <w:b/>
          <w:bCs/>
        </w:rPr>
        <w:t xml:space="preserve"> 1L </w:t>
      </w:r>
      <w:r>
        <w:rPr>
          <w:rFonts w:hint="eastAsia" w:ascii="Times New Roman" w:hAnsi="Times New Roman" w:eastAsia="FangSong" w:cs="Times New Roman"/>
          <w:b/>
          <w:bCs/>
        </w:rPr>
        <w:t xml:space="preserve">丙烷高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氨是最重要的化工产物之一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如用于生产肥料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通常用哈伯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博施法通过氢和氮反应生产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数据计算该反应在标准条件下的热力学性质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该反应放热还是吸热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在室温下混合氮气和氢气发生什么变化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计算该反应在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标准压力下的热力学性质</w:t>
      </w:r>
      <w:r>
        <w:rPr>
          <w:rFonts w:hint="eastAsia" w:ascii="Times New Roman" w:hAnsi="Times New Roman" w:eastAsia="Times New Roman" w:cs="Times New Roman"/>
        </w:rPr>
        <w:t>（ΔH/ΔS/ΔG）。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298.15 K、800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标准压力下生成的氨的理论摩尔分数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催化剂如何影响反应的热力学性质和动力学性质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增加压力如何影响反应的热力学性质和动力学性质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该反应的最佳条件是什么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45.9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192.8</m:t>
          </m:r>
          <m:r>
            <m:rPr>
              <m:sty m:val="p"/>
            </m:rPr>
            <m:t>−</m:t>
          </m:r>
          <m:r>
            <m:t>191.6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130.7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198.1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198.1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氨瞬间形成但反应活化能很高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两个气体不会反应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反应速率将非常低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由基团贡献法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时的生成焓与熵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800 </w:t>
      </w:r>
      <w:r>
        <w:rPr>
          <w:rFonts w:hint="eastAsia" w:ascii="Times New Roman" w:hAnsi="Times New Roman" w:eastAsia="Times New Roman" w:cs="Times New Roman"/>
        </w:rPr>
        <w:t xml:space="preserve">K：ΔH=−107.4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kJ/mol，ΔS=−225.4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J/K·mol，ΔG=ΔH−TΔS=−107.4−800×(−225.4)×10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=+72.9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吸能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1300 </w:t>
      </w:r>
      <w:r>
        <w:rPr>
          <w:rFonts w:hint="eastAsia" w:ascii="Times New Roman" w:hAnsi="Times New Roman" w:eastAsia="Times New Roman" w:cs="Times New Roman"/>
        </w:rPr>
        <w:t xml:space="preserve">K：ΔH=−112.4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kJ/mol，ΔS=−228.0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J/K·mol，ΔG=+184.0</w:t>
      </w:r>
      <w:r>
        <w:rPr>
          <w:rFonts w:ascii="Times New Roman" w:hAnsi="Times New Roman" w:eastAsia="Times New Roman" w:cs="Times New Roman"/>
        </w:rPr>
        <w:t xml:space="preserve">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>K：K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=5.36×10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；x(N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)=0.0157、x(H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)=0.0471、x(NH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)=0.0372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800 </w:t>
      </w:r>
      <w:r>
        <w:rPr>
          <w:rFonts w:hint="eastAsia" w:ascii="Times New Roman" w:hAnsi="Times New Roman" w:eastAsia="Times New Roman" w:cs="Times New Roman"/>
        </w:rPr>
        <w:t>K：K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=1.74×10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；x(NH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)=0.0014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1300 </w:t>
      </w:r>
      <w:r>
        <w:rPr>
          <w:rFonts w:hint="eastAsia" w:ascii="Times New Roman" w:hAnsi="Times New Roman" w:eastAsia="Times New Roman" w:cs="Times New Roman"/>
        </w:rPr>
        <w:t>K：K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=4.04×10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；x(NH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)=0.00008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催化剂降低反应活化能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增加反应速率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热力学平衡不变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p</w:t>
      </w:r>
      <w:r>
        <w:rPr>
          <w:rFonts w:hint="eastAsia" w:ascii="Times New Roman" w:hAnsi="Times New Roman" w:eastAsia="Times New Roman" w:cs="Times New Roman"/>
        </w:rPr>
        <w:t>·p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高压下增加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压力不改变反应速率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动力学由</w:t>
      </w:r>
      <w:r>
        <w:rPr>
          <w:rFonts w:ascii="Times New Roman" w:hAnsi="Times New Roman" w:eastAsia="Times New Roman" w:cs="Times New Roman"/>
        </w:rPr>
        <w:t xml:space="preserve"> Ea </w:t>
      </w:r>
      <w:r>
        <w:rPr>
          <w:rFonts w:hint="eastAsia" w:ascii="Times New Roman" w:hAnsi="Times New Roman" w:eastAsia="FangSong" w:cs="Times New Roman"/>
        </w:rPr>
        <w:t>和浓度决定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最佳条件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尽量低温和使用催化剂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必须优化温度使反应速率快且产率高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设苯甲酸在苯中二聚的平衡常数为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在水相的解离常数为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在水和苯之间的分配系数为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有人进行了三个实验确定上述常数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每次都取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FangSong" w:cs="Times New Roman"/>
        </w:rPr>
        <w:t xml:space="preserve">苯甲酸溶液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100.0mL，</w:t>
      </w:r>
      <w:r>
        <w:rPr>
          <w:rFonts w:hint="eastAsia" w:ascii="Times New Roman" w:hAnsi="Times New Roman" w:eastAsia="FangSong" w:cs="Times New Roman"/>
        </w:rPr>
        <w:t>用不同体积的苯处理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达到萃取平衡后测定水相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数据如下表所示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平衡时水相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2.80</w:t>
            </w:r>
          </w:p>
        </w:tc>
      </w:tr>
    </w:tbl>
    <w:p>
      <w:pPr>
        <w:numPr>
          <w:ilvl w:val="0"/>
          <w:numId w:val="1034"/>
        </w:numPr>
        <w:spacing w:before="120"/>
      </w:pPr>
      <w:r>
        <w:rPr>
          <w:rFonts w:hint="eastAsia" w:ascii="Times New Roman" w:hAnsi="Times New Roman" w:eastAsia="FangSong" w:cs="Times New Roman"/>
        </w:rPr>
        <w:t>计算三个平衡常数的值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若苯甲酸溶液中还含有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求萃取率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苯不能萃取氯化氢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此时若要令萃取率达到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90%,</w:t>
      </w:r>
      <w:r>
        <w:rPr>
          <w:rFonts w:hint="eastAsia" w:ascii="Times New Roman" w:hAnsi="Times New Roman" w:eastAsia="FangSong" w:cs="Times New Roman"/>
        </w:rPr>
        <w:t>至少需要多少苯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1.67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t>1.22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5"/>
        </w:numPr>
      </w:pPr>
      <w:r>
        <w:rPr>
          <w:rFonts w:ascii="Times New Roman" w:hAnsi="Times New Roman" w:eastAsia="Times New Roman" w:cs="Times New Roman"/>
        </w:rPr>
        <w:t xml:space="preserve">58.8%。</w:t>
      </w:r>
    </w:p>
    <w:p>
      <w:pPr>
        <w:pStyle w:val="Compact"/>
        <w:numPr>
          <w:ilvl w:val="0"/>
          <w:numId w:val="1035"/>
        </w:numPr>
      </w:pPr>
      <w:r>
        <w:rPr>
          <w:rFonts w:ascii="Times New Roman" w:hAnsi="Times New Roman" w:eastAsia="Times New Roman" w:cs="Times New Roman"/>
        </w:rPr>
        <w:t xml:space="preserve">0.709 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用计算解释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ascii="Times New Roman" w:hAnsi="Times New Roman" w:eastAsia="Times New Roman" w:cs="Times New Roman"/>
        </w:rPr>
        <w:t xml:space="preserve"> = 298 K 1 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0.1 mol 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；Cu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(S/S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)=−0.48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/NO)=0.96 V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>pKa(H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S)=7、pKa(HS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)=13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>Ksp(Tl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S)=10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>、Ksp(CuS)=10</w:t>
      </w:r>
      <w:r>
        <w:rPr>
          <w:rFonts w:ascii="Times New Roman" w:hAnsi="Times New Roman" w:eastAsia="Times New Roman" w:cs="Times New Roman"/>
          <w:vertAlign w:val="superscript"/>
        </w:rPr>
        <w:t>-35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2.53×10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任何无络合无氧化一元强酸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但溶于</w:t>
      </w:r>
      <w:r>
        <w:rPr>
          <w:rFonts w:ascii="Times New Roman" w:hAnsi="Times New Roman" w:eastAsia="Times New Roman" w:cs="Times New Roman"/>
        </w:rPr>
        <w:t xml:space="preserve"> 1 mol/L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硫化物溶于强酸需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质子化移走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den>
          </m:f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0.1 mol → [Tl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]=0.2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0.2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离子积</w:t>
      </w:r>
      <w:r>
        <w:rPr>
          <w:rFonts w:ascii="Times New Roman" w:hAnsi="Times New Roman" w:eastAsia="Times New Roman" w:cs="Times New Roman"/>
          <w:b/>
          <w:bCs/>
        </w:rPr>
        <w:t xml:space="preserve"> &lt; Ksp → Tl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hint="eastAsia" w:ascii="Times New Roman" w:hAnsi="Times New Roman" w:eastAsia="Times New Roman" w:cs="Times New Roman"/>
        </w:rPr>
        <w:t xml:space="preserve">（0.1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目标可达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CuS（Ksp=10</w:t>
      </w:r>
      <w:r>
        <w:rPr>
          <w:rFonts w:hint="eastAsia" w:ascii="Times New Roman" w:hAnsi="Times New Roman" w:eastAsia="Times New Roman" w:cs="Times New Roman"/>
          <w:vertAlign w:val="superscript"/>
        </w:rPr>
        <w:t>-35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1 M </w:t>
      </w:r>
      <w:r>
        <w:rPr>
          <w:rFonts w:hint="eastAsia" w:ascii="Times New Roman" w:hAnsi="Times New Roman" w:eastAsia="Times New Roman" w:cs="Times New Roman"/>
        </w:rPr>
        <w:t>HCl：[Cu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][S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]=0.1×10</w:t>
      </w:r>
      <w:r>
        <w:rPr>
          <w:rFonts w:hint="eastAsia" w:ascii="Times New Roman" w:hAnsi="Times New Roman" w:eastAsia="Times New Roman" w:cs="Times New Roman"/>
          <w:vertAlign w:val="superscript"/>
        </w:rPr>
        <w:t>-21</w:t>
      </w:r>
      <w:r>
        <w:rPr>
          <w:rFonts w:hint="eastAsia" w:ascii="Times New Roman" w:hAnsi="Times New Roman" w:eastAsia="Times New Roman" w:cs="Times New Roman"/>
        </w:rPr>
        <w:t>=10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&gt; Ksp(CuS)=10</w:t>
      </w:r>
      <w:r>
        <w:rPr>
          <w:rFonts w:ascii="Times New Roman" w:hAnsi="Times New Roman" w:eastAsia="Times New Roman" w:cs="Times New Roman"/>
          <w:vertAlign w:val="superscript"/>
        </w:rPr>
        <w:t>-35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0.96</m:t>
              </m:r>
              <m:r>
                <m:rPr>
                  <m:sty m:val="p"/>
                </m:rPr>
                <m:t>+</m:t>
              </m:r>
              <m:r>
                <m:t>0.48</m:t>
              </m:r>
              <m:r>
                <m:rPr>
                  <m:sty m:val="p"/>
                </m:rPr>
                <m:t>)</m:t>
              </m:r>
            </m:num>
            <m:den>
              <m:r>
                <m:t>0.0591</m:t>
              </m:r>
            </m:den>
          </m:f>
          <m:r>
            <m:rPr>
              <m:sty m:val="p"/>
            </m:rPr>
            <m:t>=</m:t>
          </m:r>
          <m:r>
            <m:t>146</m:t>
          </m:r>
          <m:r>
            <m:rPr>
              <m:sty m:val="p"/>
            </m:rPr>
            <m:t>⇒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146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≈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0.1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51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×</m:t>
          </m:r>
          <m:r>
            <m:t>1.86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51</m:t>
              </m:r>
            </m:sup>
          </m:sSup>
          <m:r>
            <m:rPr>
              <m:sty m:val="p"/>
            </m:rPr>
            <m:t>≪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氧化使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浓度骤降</w:t>
      </w:r>
      <w:r>
        <w:rPr>
          <w:rFonts w:ascii="Times New Roman" w:hAnsi="Times New Roman" w:eastAsia="Times New Roman" w:cs="Times New Roman"/>
          <w:b/>
          <w:bCs/>
        </w:rPr>
        <w:t xml:space="preserve"> → CuS </w:t>
      </w:r>
      <w:r>
        <w:rPr>
          <w:rFonts w:hint="eastAsia" w:ascii="Times New Roman" w:hAnsi="Times New Roman" w:eastAsia="FangSong" w:cs="Times New Roman"/>
          <w:b/>
          <w:bCs/>
        </w:rPr>
        <w:t xml:space="preserve">溶于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73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、NaOH、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为原料可制备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水合肼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其主要实验流程如下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8358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d94e70ea48f54c2ff1409e1575925402abcab093b4893abe8127e3608564b3c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3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题流程图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____; </w:t>
      </w:r>
      <w:r>
        <w:rPr>
          <w:rFonts w:hint="eastAsia" w:ascii="Times New Roman" w:hAnsi="Times New Roman" w:eastAsia="FangSong" w:cs="Times New Roman"/>
        </w:rPr>
        <w:t>实验中控制温度除用冰水浴外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还需采取的措施是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的装置如图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。NaClO</w:t>
      </w:r>
      <w:r>
        <w:rPr>
          <w:rFonts w:hint="eastAsia" w:ascii="Times New Roman" w:hAnsi="Times New Roman" w:eastAsia="FangSong" w:cs="Times New Roman"/>
        </w:rPr>
        <w:t>碱性溶液与尿素水溶液在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以下反应一段时间后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再迅速升温至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实验中通过滴液漏斗滴加的溶液是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使用冷凝管的目的是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Ⅳ</w:t>
      </w:r>
      <w:r>
        <w:rPr>
          <w:rFonts w:hint="eastAsia" w:ascii="Times New Roman" w:hAnsi="Times New Roman" w:eastAsia="FangSong" w:cs="Times New Roman"/>
        </w:rPr>
        <w:t>用步骤</w:t>
      </w:r>
      <w:r>
        <w:rPr>
          <w:rFonts w:hint="eastAsia" w:ascii="Times New Roman" w:hAnsi="Times New Roman" w:eastAsia="Times New Roman" w:cs="Times New Roman"/>
        </w:rPr>
        <w:t>Ⅲ</w:t>
      </w:r>
      <w:r>
        <w:rPr>
          <w:rFonts w:hint="eastAsia" w:ascii="Times New Roman" w:hAnsi="Times New Roman" w:eastAsia="FangSong" w:cs="Times New Roman"/>
        </w:rPr>
        <w:t>得到的副产品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的分布如图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的溶解度曲线如图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1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a8964866d1b8bf92e531c058b9ba53ec6d2d512969011652012d628eeb6447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6496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9d05417098dc99cf7b0d4e00ea080e6cdcd16c69311091d35e3ce440458186b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1662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b5bb8fb5c6f3f1d7fcee15fd35db31e48eeb81e8e7cb535b29ce4387a0c9258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边搅拌边向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实验中确定何时停止通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的实验操作为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请补充完整由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的实验方案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用少量无水乙醇洗涤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密封包装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氯由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价升至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价和降至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根据得失电子守恒可配平反应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可以减慢反应速率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若将尿素滴入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碱性溶液中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可以迅速将滴入的尿素氧化成水合肼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而已知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中说明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水合肼具有强还原性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可以被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所以应将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碱性溶液滴入尿素中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水合肼的沸点为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若不使用冷凝管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则会造成水合肼的挥发而损失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由图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所以可以通过测定溶液的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p</m:t>
        </m:r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来确定溶液中的主要成分为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由图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故可以向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故加热浓缩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需要控制温度在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最后趁热过滤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以得出较纯的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5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NaClO </w:t>
      </w:r>
      <w:r>
        <w:rPr>
          <w:rFonts w:hint="eastAsia" w:ascii="Times New Roman" w:hAnsi="Times New Roman" w:eastAsia="FangSong" w:cs="Times New Roman"/>
        </w:rPr>
        <w:t>碱性溶液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减少水合肼的挥发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① </w:t>
      </w:r>
      <w:r>
        <w:rPr>
          <w:rFonts w:hint="eastAsia" w:ascii="Times New Roman" w:hAnsi="Times New Roman" w:eastAsia="FangSong" w:cs="Times New Roman"/>
        </w:rPr>
        <w:t xml:space="preserve">测量溶液的</w:t>
      </w:r>
      <w:r>
        <w:rPr>
          <w:rFonts w:ascii="Times New Roman" w:hAnsi="Times New Roman" w:eastAsia="Times New Roman" w:cs="Times New Roman"/>
        </w:rPr>
        <w:t xml:space="preserve"> pH,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pH ≈ 4, </w:t>
      </w:r>
      <w:r>
        <w:rPr>
          <w:rFonts w:hint="eastAsia" w:ascii="Times New Roman" w:hAnsi="Times New Roman" w:eastAsia="FangSong" w:cs="Times New Roman"/>
        </w:rPr>
        <w:t xml:space="preserve">停止通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边搅拌边向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pH，pH</w:t>
      </w:r>
      <w:r>
        <w:rPr>
          <w:rFonts w:ascii="Times New Roman" w:hAnsi="Times New Roman" w:eastAsia="Times New Roman" w:cs="Times New Roman"/>
        </w:rPr>
        <w:t xml:space="preserve"> ≈ 10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停止滴加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加热浓缩溶液至有大量晶体析出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条件下趁热过滤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HA </w:t>
      </w:r>
      <w:r>
        <w:rPr>
          <w:rFonts w:hint="eastAsia" w:ascii="Times New Roman" w:hAnsi="Times New Roman" w:eastAsia="FangSong" w:cs="Times New Roman"/>
        </w:rPr>
        <w:t>的总量为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rPr>
            <m:sty m:val="p"/>
          </m:rPr>
          <m:t>×</m:t>
        </m:r>
        <m:r>
          <m:t>24.60</m:t>
        </m:r>
        <m:r>
          <m:rPr>
            <m:sty m:val="p"/>
          </m:rPr>
          <m:t>=</m:t>
        </m:r>
        <m:r>
          <m:t>2.706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4.80，</w:t>
      </w:r>
      <w:r>
        <w:rPr>
          <w:rFonts w:hint="eastAsia" w:ascii="Times New Roman" w:hAnsi="Times New Roman" w:eastAsia="FangSong" w:cs="Times New Roman"/>
        </w:rPr>
        <w:t>此时溶液中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rPr>
            <m:sty m:val="p"/>
          </m:rPr>
          <m:t>×</m:t>
        </m:r>
        <m:r>
          <m:t>11.00</m:t>
        </m:r>
        <m:r>
          <m:rPr>
            <m:sty m:val="p"/>
          </m:rPr>
          <m:t>=</m:t>
        </m:r>
        <m:r>
          <m:t>1.210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2.706</m:t>
        </m:r>
        <m:r>
          <m:rPr>
            <m:sty m:val="p"/>
          </m:rPr>
          <m:t>−</m:t>
        </m:r>
        <m:r>
          <m:t>1.210</m:t>
        </m:r>
        <m:r>
          <m:rPr>
            <m:sty m:val="p"/>
          </m:rPr>
          <m:t>=</m:t>
        </m:r>
        <m:r>
          <m:t>1.496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4.80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1.210</m:t>
              </m:r>
            </m:num>
            <m:den>
              <m:r>
                <m:t>1.496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4.89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>人体中的血红蛋白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Hb）</w:t>
      </w:r>
      <w:r>
        <w:rPr>
          <w:rFonts w:hint="eastAsia" w:ascii="Times New Roman" w:hAnsi="Times New Roman" w:eastAsia="FangSong" w:cs="Times New Roman"/>
        </w:rPr>
        <w:t>可以携带氧气变为氧合血红蛋白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在海拔比较高的地方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氧气的分压比较低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平衡将向左移动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人体会感到比较累并易有眩晕感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严重时还会导致疾病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HbCO，</w:t>
      </w:r>
      <w:r>
        <w:rPr>
          <w:rFonts w:hint="eastAsia" w:ascii="Times New Roman" w:hAnsi="Times New Roman" w:eastAsia="FangSong" w:cs="Times New Roman"/>
        </w:rPr>
        <w:t>并且</w:t>
      </w:r>
      <w:r>
        <w:rPr>
          <w:rFonts w:ascii="Times New Roman" w:hAnsi="Times New Roman" w:eastAsia="Times New Roman" w:cs="Times New Roman"/>
        </w:rPr>
        <w:t xml:space="preserve"> HbCO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要稳定得多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⇌</m:t>
        </m:r>
        <m:r>
          <m:t>H</m:t>
        </m:r>
        <m:r>
          <m:t>b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，HbCO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的形成使得血红蛋白不再携带氧气而造成人员中毒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一旦发生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首先要做的事是让患者呼吸新鲜的空气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试从化学平衡的角度分析这样做的意义</w:t>
      </w:r>
      <w:r>
        <w:rPr>
          <w:rFonts w:hint="eastAsia" w:ascii="Times New Roman" w:hAnsi="Times New Roman" w:eastAsia="Times New Roman" w:cs="Times New Roman"/>
        </w:rPr>
        <w:t>：____。</w:t>
      </w:r>
      <w:r>
        <w:rPr>
          <w:rFonts w:hint="eastAsia" w:ascii="Times New Roman" w:hAnsi="Times New Roman" w:eastAsia="FangSong" w:cs="Times New Roman"/>
        </w:rPr>
        <w:t>除了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且反应几乎是完全的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其方程式如下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人体肌肉在剧烈运动时会产生乳酸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乳酸在血液中会和氧合血红蛋白发生怎样的反应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肌肉剧烈运动时放出大量的热量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氧合血红蛋白会放出更多氧气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你认为乳酸和氧合血红蛋白的反应是吸热反应还是放热反应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本题只要利用勒夏特列原理就可顺利求解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可通过改变浓度使平衡发生移动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呼吸新鲜的空气能够增加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⇌</m:t>
        </m:r>
        <m:r>
          <m:t>H</m:t>
        </m:r>
        <m:r>
          <m:t>b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，HbCO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Hb，</w:t>
      </w:r>
      <w:r>
        <w:rPr>
          <w:rFonts w:hint="eastAsia" w:ascii="Times New Roman" w:hAnsi="Times New Roman" w:eastAsia="FangSong" w:cs="Times New Roman"/>
        </w:rPr>
        <w:t>恢复携氧能力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题干中所提供的方程式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因此乳酸在血液中和氧合血红蛋白作用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就是利用其酸性使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作用而放出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b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H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r>
            <m:t>O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⇌</m:t>
          </m:r>
          <m:r>
            <m:t>H</m:t>
          </m:r>
          <m:r>
            <m:t>b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H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乳酸和氧合血红蛋白的反应是吸热反应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理由是升高温度时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平衡向右移动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放出更多氧气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50">
    <w:nsid w:val="0A994150"/>
    <w:multiLevelType w:val="multilevel"/>
    <w:lvl w:ilvl="0">
      <w:start w:val="50"/>
      <w:numFmt w:val="decimal"/>
      <w:lvlText w:val="%1."/>
      <w:lvlJc w:val="left"/>
      <w:pPr>
        <w:ind w:left="720" w:hanging="360"/>
      </w:pPr>
    </w:lvl>
    <w:lvl w:ilvl="1">
      <w:start w:val="50"/>
      <w:numFmt w:val="decimal"/>
      <w:lvlText w:val="%2."/>
      <w:lvlJc w:val="left"/>
      <w:pPr>
        <w:ind w:left="1440" w:hanging="360"/>
      </w:pPr>
    </w:lvl>
    <w:lvl w:ilvl="2">
      <w:start w:val="50"/>
      <w:numFmt w:val="decimal"/>
      <w:lvlText w:val="%3."/>
      <w:lvlJc w:val="left"/>
      <w:pPr>
        <w:ind w:left="2160" w:hanging="360"/>
      </w:pPr>
    </w:lvl>
    <w:lvl w:ilvl="3">
      <w:start w:val="50"/>
      <w:numFmt w:val="decimal"/>
      <w:lvlText w:val="%4."/>
      <w:lvlJc w:val="left"/>
      <w:pPr>
        <w:ind w:left="2880" w:hanging="360"/>
      </w:pPr>
    </w:lvl>
    <w:lvl w:ilvl="4">
      <w:start w:val="50"/>
      <w:numFmt w:val="decimal"/>
      <w:lvlText w:val="%5."/>
      <w:lvlJc w:val="left"/>
      <w:pPr>
        <w:ind w:left="3600" w:hanging="360"/>
      </w:pPr>
    </w:lvl>
    <w:lvl w:ilvl="5">
      <w:start w:val="50"/>
      <w:numFmt w:val="decimal"/>
      <w:lvlText w:val="%6."/>
      <w:lvlJc w:val="left"/>
      <w:pPr>
        <w:ind w:left="4320" w:hanging="360"/>
      </w:pPr>
    </w:lvl>
    <w:lvl w:ilvl="6">
      <w:start w:val="50"/>
      <w:numFmt w:val="decimal"/>
      <w:lvlText w:val="%7."/>
      <w:lvlJc w:val="left"/>
      <w:pPr>
        <w:ind w:left="5040" w:hanging="360"/>
      </w:pPr>
    </w:lvl>
    <w:lvl w:ilvl="7">
      <w:start w:val="50"/>
      <w:numFmt w:val="decimal"/>
      <w:lvlText w:val="%8."/>
      <w:lvlJc w:val="left"/>
      <w:pPr>
        <w:ind w:left="5760" w:hanging="360"/>
      </w:pPr>
    </w:lvl>
    <w:lvl w:ilvl="8">
      <w:start w:val="50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50"/>
    <w:lvlOverride w:ilvl="0">
      <w:startOverride w:val="50"/>
    </w:lvlOverride>
    <w:lvlOverride w:ilvl="1">
      <w:startOverride w:val="50"/>
    </w:lvlOverride>
    <w:lvlOverride w:ilvl="2">
      <w:startOverride w:val="50"/>
    </w:lvlOverride>
    <w:lvlOverride w:ilvl="3">
      <w:startOverride w:val="50"/>
    </w:lvlOverride>
    <w:lvlOverride w:ilvl="4">
      <w:startOverride w:val="50"/>
    </w:lvlOverride>
    <w:lvlOverride w:ilvl="5">
      <w:startOverride w:val="50"/>
    </w:lvlOverride>
    <w:lvlOverride w:ilvl="6">
      <w:startOverride w:val="50"/>
    </w:lvlOverride>
    <w:lvlOverride w:ilvl="7">
      <w:startOverride w:val="50"/>
    </w:lvlOverride>
    <w:lvlOverride w:ilvl="8">
      <w:startOverride w:val="50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61" Type="http://schemas.openxmlformats.org/officeDocument/2006/relationships/image" Target="media/rId61.jpg"/><Relationship Id="rId32" Type="http://schemas.openxmlformats.org/officeDocument/2006/relationships/image" Target="media/rId32.jpg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42" Type="http://schemas.openxmlformats.org/officeDocument/2006/relationships/image" Target="media/rId42.jpg"/><Relationship Id="rId46" Type="http://schemas.openxmlformats.org/officeDocument/2006/relationships/image" Target="media/rId46.png"/><Relationship Id="rId35" Type="http://schemas.openxmlformats.org/officeDocument/2006/relationships/image" Target="media/rId35.jpg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64" Type="http://schemas.openxmlformats.org/officeDocument/2006/relationships/image" Target="media/rId6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2026-09-18T06:32:49Z</dcterms:created>
  <dcterms:modified xsi:type="dcterms:W3CDTF">2026-09-18T06:32:49Z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