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综合模拟卷iv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exam_build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综合模拟卷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IV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ΔrH^θ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S^θ 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ΔrS^θ、ΔG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、ΔfG^θ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、ΔrS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= ΣνΔfH^θ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ΔS^θ = ΣνS^θ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θ=ΔH</w:t>
            </w:r>
            <w:r>
              <w:rPr>
                <w:rFonts w:ascii="Times New Roman" w:hAnsi="Times New Roman" w:eastAsia="Times New Roman" w:cs="Times New Roman"/>
              </w:rPr>
              <w:t xml:space="preserve">θ−TΔS^θ</w:t>
            </w: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与登月飞船推进剂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化学反应方程式与核化学反应方程式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试题侧</w:t>
      </w:r>
      <w:r>
        <w:rPr>
          <w:rFonts w:hint="eastAsia" w:ascii="Times New Roman" w:hAnsi="Times New Roman" w:eastAsia="Times New Roman" w:cs="Times New Roman"/>
        </w:rPr>
        <w:t>「(10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)」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bookmarkEnd w:id="18"/>
    <w:bookmarkStart w:id="1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413 K </w:t>
      </w:r>
      <w:r>
        <w:rPr>
          <w:rFonts w:hint="eastAsia" w:ascii="Times New Roman" w:hAnsi="Times New Roman" w:eastAsia="FangSong" w:cs="Times New Roman"/>
        </w:rPr>
        <w:t xml:space="preserve">以下能二聚成无色的抗磁性气体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423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被用作第一艘登月飞船的液体推进系统中的氧化剂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其主要燃料是肼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仅在固态时是纯净物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其熔点为</w:t>
      </w:r>
      <w:r>
        <w:rPr>
          <w:rFonts w:ascii="Times New Roman" w:hAnsi="Times New Roman" w:eastAsia="Times New Roman" w:cs="Times New Roman"/>
        </w:rPr>
        <w:t xml:space="preserve"> 264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294 </w:t>
      </w:r>
      <w:r>
        <w:rPr>
          <w:rFonts w:hint="eastAsia" w:ascii="Times New Roman" w:hAnsi="Times New Roman" w:eastAsia="Times New Roman" w:cs="Times New Roman"/>
        </w:rPr>
        <w:t>K。X-</w:t>
      </w:r>
      <w:r>
        <w:rPr>
          <w:rFonts w:hint="eastAsia" w:ascii="Times New Roman" w:hAnsi="Times New Roman" w:eastAsia="FangSong" w:cs="Times New Roman"/>
        </w:rPr>
        <w:t>射线衍射分析结果表明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分子是平面状结构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且所有的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键长都相等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能够微弱的离解生成硝酸亚硝酰盐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在登月飞船的液体推进系统中所发生的主要反应方程式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原子的杂化方式和成键情况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将铜溶于乙酸乙酯的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溶液中可制得无水硝酸铜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分别加热到</w:t>
      </w:r>
      <w:r>
        <w:rPr>
          <w:rFonts w:ascii="Times New Roman" w:hAnsi="Times New Roman" w:eastAsia="Times New Roman" w:cs="Times New Roman"/>
        </w:rPr>
        <w:t xml:space="preserve"> 420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得到两种含氮物质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将等物质的量的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的混合物溶解在冰水中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能得到两种配离子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元素分析结果表明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具有相同的组成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物质的量之比为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b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。D </w:t>
      </w:r>
      <w:r>
        <w:rPr>
          <w:rFonts w:hint="eastAsia" w:ascii="Times New Roman" w:hAnsi="Times New Roman" w:eastAsia="FangSong" w:cs="Times New Roman"/>
        </w:rPr>
        <w:t>是一种对酸稳定的棕黄色配离子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是一种易被酸分解的红色配离子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D、E </w:t>
      </w:r>
      <w:r>
        <w:rPr>
          <w:rFonts w:hint="eastAsia" w:ascii="Times New Roman" w:hAnsi="Times New Roman" w:eastAsia="FangSong" w:cs="Times New Roman"/>
        </w:rPr>
        <w:t>两个配离子的化学式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用磁矩和红外光谱能否区分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E？</w:t>
      </w:r>
      <w:r>
        <w:rPr>
          <w:rFonts w:hint="eastAsia" w:ascii="Times New Roman" w:hAnsi="Times New Roman" w:eastAsia="FangSong" w:cs="Times New Roman"/>
        </w:rPr>
        <w:t>并分别说明理由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50.6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19.5%；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353 K </w:t>
      </w:r>
      <w:r>
        <w:rPr>
          <w:rFonts w:hint="eastAsia" w:ascii="Times New Roman" w:hAnsi="Times New Roman" w:eastAsia="FangSong" w:cs="Times New Roman"/>
        </w:rPr>
        <w:t>和相同压力下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85.0%。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平面世界周期系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在我们这个三维空间世界里的周期系是根据四个量子数建立的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…</m:t>
        </m:r>
        <m:r>
          <m:rPr>
            <m:sty m:val="p"/>
          </m:rPr>
          <m:t>;</m:t>
        </m:r>
        <m:r>
          <m:t> </m:t>
        </m:r>
        <m:r>
          <m:t>ℓ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 </m:t>
        </m:r>
        <m:sSub>
          <m:e>
            <m:r>
              <m:t>m</m:t>
            </m:r>
          </m:e>
          <m:sub>
            <m:r>
              <m:t>ℓ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ℓ</m:t>
        </m:r>
        <m:r>
          <m:rPr>
            <m:sty m:val="p"/>
          </m:rPr>
          <m:t>;</m:t>
        </m:r>
        <m:r>
          <m:t> 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如果我们搬到一个想象的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那里的周期系是根据三个量子数建立的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…</m:t>
        </m:r>
        <m:r>
          <m:rPr>
            <m:sty m:val="p"/>
          </m:rPr>
          <m:t>;</m:t>
        </m:r>
        <m:r>
          <m:t> 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;</m:t>
        </m:r>
        <m:r>
          <m:t> 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所代表的意义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相当于三维世界中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ℓ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例如用它也能表示</w:t>
      </w:r>
      <w:r>
        <w:rPr>
          <w:rFonts w:hint="eastAsia" w:ascii="Times New Roman" w:hAnsi="Times New Roman" w:eastAsia="Times New Roman" w:cs="Times New Roman"/>
        </w:rPr>
        <w:t>s、p、d…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不过我们在普通三维世界中的基本原理和方法对这个二维的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是适用的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下面几个问题都与这个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周期表前四个周期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在其中按照核电荷标明原子序数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并用原子序</w:t>
      </w:r>
      <w:r>
        <w:rPr>
          <w:rFonts w:hint="eastAsia" w:ascii="Times New Roman" w:hAnsi="Times New Roman" w:eastAsia="Times New Roman" w:cs="Times New Roman"/>
        </w:rPr>
        <w:t>(Z)</w:t>
      </w:r>
      <w:r>
        <w:rPr>
          <w:rFonts w:hint="eastAsia" w:ascii="Times New Roman" w:hAnsi="Times New Roman" w:eastAsia="FangSong" w:cs="Times New Roman"/>
        </w:rPr>
        <w:t>当元素符号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写出每一元素的电子构型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现在研究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中每种元素相对应的我们三维空间中各种元素的符号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根据这种相似性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你估计在常温常压下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元素是固体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哪些是气体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各元素的电子轨道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中的有机化学是以哪一种元素为基础的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用原子序数做元素符号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指出己烷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乙烯和环己烷分别与在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周期表中的什么化合物对应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中什么样的芳香化合物可能存在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有哪些规则和三维世界中所用的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电子和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电子规则相当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画图说明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元素的第一电离能的变化趋势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画出元素的电负性增长方向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平面世界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的各元素的电中性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同核双原子分子的分子轨道能级图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其中哪些分子是稳定的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的各元素分别与最轻的元素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形成简单的二元化合物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用原子序数作为元素符号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画出它们的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并画出它们的几何构型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指出分别与它们中每一化合物相应的三维世界中的化合物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二维世界</w:t>
            </w:r>
            <w:r>
              <w:rPr>
                <w:rFonts w:ascii="Times New Roman" w:hAnsi="Times New Roman" w:eastAsia="Times New Roman" w:cs="Times New Roman"/>
              </w:rPr>
              <w:t xml:space="preserve"> m=0,±1,…,±(n-1) + 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  <w:r>
              <w:rPr>
                <w:rFonts w:hint="eastAsia"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/10e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n=2 </w:t>
            </w:r>
            <w:r>
              <w:rPr>
                <w:rFonts w:hint="eastAsia" w:ascii="Times New Roman" w:hAnsi="Times New Roman" w:eastAsia="FangSong" w:cs="Times New Roman"/>
              </w:rPr>
              <w:t xml:space="preserve">同核双原子分子稳定性判断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二元化合物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结构与几何</w:t>
            </w:r>
          </w:p>
        </w:tc>
      </w:tr>
    </w:tbl>
    <w:bookmarkEnd w:id="21"/>
    <w:bookmarkStart w:id="22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-026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-1：Bi</w:t>
      </w:r>
      <w:r>
        <w:rPr>
          <w:rFonts w:hint="eastAsia" w:ascii="Times New Roman" w:hAnsi="Times New Roman" w:eastAsia="FangSong" w:cs="Times New Roman"/>
          <w:b/>
          <w:bCs/>
        </w:rPr>
        <w:t>基础性质</w:t>
      </w:r>
    </w:p>
    <w:bookmarkEnd w:id="23"/>
    <w:bookmarkStart w:id="29" w:name="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（1-1~1-5）</w:t>
      </w:r>
    </w:p>
    <w:bookmarkStart w:id="24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7"/>
    <w:bookmarkStart w:id="28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8"/>
    <w:bookmarkEnd w:id="29"/>
    <w:bookmarkStart w:id="3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70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40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944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bookmarkEnd w:id="40"/>
    <w:bookmarkStart w:id="4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bookmarkEnd w:id="42"/>
    <w:bookmarkStart w:id="4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bookmarkEnd w:id="44"/>
    <w:bookmarkStart w:id="4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9"/>
    <w:bookmarkStart w:id="5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GaCl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SiH </w:t>
      </w:r>
      <w:r>
        <w:rPr>
          <w:rFonts w:hint="eastAsia" w:ascii="Times New Roman" w:hAnsi="Times New Roman" w:eastAsia="FangSong" w:cs="Times New Roman"/>
          <w:b/>
          <w:bCs/>
        </w:rPr>
        <w:t xml:space="preserve">的镓氢化合物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反应可得到摩尔质量为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214.38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可得到中心对称的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则得到另一分子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3571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3b3577db1a02d82242676872068bf733acfcc1b20ca97df844f8241badeeba3c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3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试确定分子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分别写出制备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时可分解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得到两种单质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在较高温度下发生分解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种离子化合物和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反应可得到三角双锥的对称分子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可得到具有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轴的四配位化合物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试画出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195 K </w:t>
      </w:r>
      <w:r>
        <w:rPr>
          <w:rFonts w:hint="eastAsia" w:ascii="Times New Roman" w:hAnsi="Times New Roman" w:eastAsia="FangSong" w:cs="Times New Roman"/>
        </w:rPr>
        <w:t xml:space="preserve">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108</m:t>
            </m:r>
          </m:sub>
        </m:sSub>
        <m:r>
          <m:rPr>
            <m:sty m:val="p"/>
          </m:rPr>
          <m:t>G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−4，Si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+4。</w:t>
      </w:r>
      <w:r>
        <w:rPr>
          <w:rFonts w:hint="eastAsia" w:ascii="Times New Roman" w:hAnsi="Times New Roman" w:eastAsia="FangSong" w:cs="Times New Roman"/>
        </w:rPr>
        <w:t>而且分子中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原子化学环境相同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在沸腾的己烷中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和碘单质反应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得到两种产物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最多存在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个对称面的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试画出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元素组合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桥键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Ga[GaCl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]、[GaH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</w:tr>
    </w:tbl>
    <w:bookmarkEnd w:id="54"/>
    <w:bookmarkStart w:id="5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BP </w:t>
      </w:r>
      <w:r>
        <w:rPr>
          <w:rFonts w:hint="eastAsia" w:ascii="Times New Roman" w:hAnsi="Times New Roman" w:eastAsia="FangSong" w:cs="Times New Roman"/>
          <w:b/>
          <w:bCs/>
        </w:rPr>
        <w:t xml:space="preserve">闪锌矿结构与反应速率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BP（</w:t>
      </w:r>
      <w:r>
        <w:rPr>
          <w:rFonts w:hint="eastAsia" w:ascii="Times New Roman" w:hAnsi="Times New Roman" w:eastAsia="FangSong" w:cs="Times New Roman"/>
        </w:rPr>
        <w:t>硼磷化合物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是一种高价值的耐磨涂布剂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其生产方式可经由三溴化硼与三溴化磷在氢气的条件下于高温</w:t>
      </w:r>
      <w:r>
        <w:rPr>
          <w:rFonts w:hint="eastAsia" w:ascii="Times New Roman" w:hAnsi="Times New Roman" w:eastAsia="Times New Roman" w:cs="Times New Roman"/>
        </w:rPr>
        <w:t>（&gt;750°C）</w:t>
      </w:r>
      <w:r>
        <w:rPr>
          <w:rFonts w:hint="eastAsia" w:ascii="Times New Roman" w:hAnsi="Times New Roman" w:eastAsia="FangSong" w:cs="Times New Roman"/>
        </w:rPr>
        <w:t>反应而成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这种陶瓷材料可应用于当作金属表面的保护膜</w:t>
      </w:r>
      <w:r>
        <w:rPr>
          <w:rFonts w:hint="eastAsia" w:ascii="Times New Roman" w:hAnsi="Times New Roman" w:eastAsia="Times New Roman" w:cs="Times New Roman"/>
        </w:rPr>
        <w:t>。BP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且其原子周围是以四角锥方式堆积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画出三溴化硼与三溴化磷的路易斯结构式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结构相同的晶胞的所有组成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当晶胞的边长为</w:t>
      </w:r>
      <w:r>
        <w:rPr>
          <w:rFonts w:ascii="Times New Roman" w:hAnsi="Times New Roman" w:eastAsia="Times New Roman" w:cs="Times New Roman"/>
        </w:rPr>
        <w:t xml:space="preserve"> 4.78 Å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中硼原子与磷原子之间的距离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Born-Lande </w:t>
      </w:r>
      <w:r>
        <w:rPr>
          <w:rFonts w:hint="eastAsia" w:ascii="Times New Roman" w:hAnsi="Times New Roman" w:eastAsia="FangSong" w:cs="Times New Roman"/>
        </w:rPr>
        <w:t>方程式计算晶格能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rPr>
                    <m:sty m:val="p"/>
                  </m:rPr>
                  <m:t>+</m:t>
                </m:r>
              </m:sub>
            </m:sSub>
            <m:sSub>
              <m:e>
                <m:r>
                  <m:t>Z</m:t>
                </m:r>
              </m:e>
              <m:sub>
                <m:r>
                  <m:rPr>
                    <m:sty m:val="p"/>
                  </m:rPr>
                  <m:t>−</m:t>
                </m:r>
              </m:sub>
            </m:sSub>
            <m:r>
              <m:t>A</m:t>
            </m:r>
            <m:sSup>
              <m:e>
                <m:r>
                  <m:t>e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−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当离子半径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为单位时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1390。</w:t>
      </w:r>
      <w:r>
        <w:rPr>
          <w:rFonts w:hint="eastAsia" w:ascii="Times New Roman" w:hAnsi="Times New Roman" w:eastAsia="FangSong" w:cs="Times New Roman"/>
        </w:rPr>
        <w:t>马德龙</w:t>
      </w:r>
      <w:r>
        <w:rPr>
          <w:rFonts w:hint="eastAsia" w:ascii="Times New Roman" w:hAnsi="Times New Roman" w:eastAsia="Times New Roman" w:cs="Times New Roman"/>
        </w:rPr>
        <w:t>（Madelung）</w:t>
      </w:r>
      <w:r>
        <w:rPr>
          <w:rFonts w:hint="eastAsia" w:ascii="Times New Roman" w:hAnsi="Times New Roman" w:eastAsia="FangSong" w:cs="Times New Roman"/>
        </w:rPr>
        <w:t>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1.638。</w:t>
      </w:r>
      <w:r>
        <w:rPr>
          <w:rFonts w:hint="eastAsia" w:ascii="Times New Roman" w:hAnsi="Times New Roman" w:eastAsia="FangSong" w:cs="Times New Roman"/>
        </w:rPr>
        <w:t>波恩</w:t>
      </w:r>
      <w:r>
        <w:rPr>
          <w:rFonts w:hint="eastAsia" w:ascii="Times New Roman" w:hAnsi="Times New Roman" w:eastAsia="Times New Roman" w:cs="Times New Roman"/>
        </w:rPr>
        <w:t>（Born）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7。</w:t>
      </w:r>
      <w:r>
        <w:rPr>
          <w:rFonts w:hint="eastAsia" w:ascii="Times New Roman" w:hAnsi="Times New Roman" w:eastAsia="FangSong" w:cs="Times New Roman"/>
        </w:rPr>
        <w:t>离子之电荷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BP </w:t>
      </w:r>
      <w:r>
        <w:rPr>
          <w:rFonts w:hint="eastAsia" w:ascii="Times New Roman" w:hAnsi="Times New Roman" w:eastAsia="FangSong" w:cs="Times New Roman"/>
        </w:rPr>
        <w:t>的生成速率与反应物的浓度有关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[BBr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[PBr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r/mol·s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9.20e-8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18.4e-8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4.60e-8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9.00e-6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19.6e-8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确定形成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800°C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880°C 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计算生成</w:t>
      </w:r>
      <w:r>
        <w:rPr>
          <w:rFonts w:ascii="Times New Roman" w:hAnsi="Times New Roman" w:eastAsia="Times New Roman" w:cs="Times New Roman"/>
        </w:rPr>
        <w:t xml:space="preserve"> BP </w:t>
      </w:r>
      <w:r>
        <w:rPr>
          <w:rFonts w:hint="eastAsia" w:ascii="Times New Roman" w:hAnsi="Times New Roman" w:eastAsia="FangSong" w:cs="Times New Roman"/>
        </w:rPr>
        <w:t>的活化能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 = </w:t>
            </w:r>
            <w:r>
              <w:rPr>
                <w:rFonts w:hint="eastAsia" w:ascii="Times New Roman" w:hAnsi="Times New Roman" w:eastAsia="FangSong" w:cs="Times New Roman"/>
              </w:rPr>
              <w:t>金刚石型</w:t>
            </w:r>
            <w:r>
              <w:rPr>
                <w:rFonts w:hint="eastAsia" w:ascii="Times New Roman" w:hAnsi="Times New Roman" w:eastAsia="Times New Roman" w:cs="Times New Roman"/>
              </w:rPr>
              <w:t>（Z=4）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 nM/(N_A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)，d</w:t>
            </w:r>
            <w:r>
              <w:rPr>
                <w:rFonts w:ascii="Times New Roman" w:hAnsi="Times New Roman" w:eastAsia="Times New Roman" w:cs="Times New Roman"/>
              </w:rPr>
              <w:t xml:space="preserve"> = √3a/4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Born-Lande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  <w:r>
              <w:rPr>
                <w:rFonts w:ascii="Times New Roman" w:hAnsi="Times New Roman" w:eastAsia="Times New Roman" w:cs="Times New Roman"/>
              </w:rPr>
              <w:t xml:space="preserve"> m=n=1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k(T)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</w:p>
        </w:tc>
      </w:tr>
    </w:tbl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bookmarkEnd w:id="58"/>
    <w:bookmarkStart w:id="59" w:name="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bookmarkEnd w:id="59"/>
    <w:bookmarkStart w:id="6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-025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-1-3-2：AgSCN</w:t>
      </w:r>
      <w:r>
        <w:rPr>
          <w:rFonts w:hint="eastAsia" w:ascii="Times New Roman" w:hAnsi="Times New Roman" w:eastAsia="FangSong" w:cs="Times New Roman"/>
          <w:b/>
          <w:bCs/>
        </w:rPr>
        <w:t>聚合物结构</w:t>
      </w:r>
    </w:p>
    <w:bookmarkEnd w:id="60"/>
    <w:bookmarkStart w:id="61" w:name="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(13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(1-3)(2)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bookmarkEnd w:id="62"/>
    <w:bookmarkStart w:id="66" w:name="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63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bookmarkEnd w:id="67"/>
    <w:bookmarkStart w:id="73" w:name="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从简单易得的化合物出发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合成复杂天然产物是合成化学家们追求的目标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复杂天然产物的人工合成挑战着合成化学家的智慧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如下所示为天然产物萜类化合物</w:t>
      </w:r>
      <w:r>
        <w:rPr>
          <w:rFonts w:ascii="Times New Roman" w:hAnsi="Times New Roman" w:eastAsia="Times New Roman" w:cs="Times New Roman"/>
        </w:rPr>
        <w:t xml:space="preserve"> eudesmane </w:t>
      </w:r>
      <w:r>
        <w:rPr>
          <w:rFonts w:hint="eastAsia" w:ascii="Times New Roman" w:hAnsi="Times New Roman" w:eastAsia="FangSong" w:cs="Times New Roman"/>
        </w:rPr>
        <w:t>合成路线的片段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反应条件中</w:t>
      </w:r>
      <w:r>
        <w:rPr>
          <w:rFonts w:hint="eastAsia" w:ascii="Times New Roman" w:hAnsi="Times New Roman" w:eastAsia="Times New Roman" w:cs="Times New Roman"/>
        </w:rPr>
        <w:t>”r.t.”</w:t>
      </w:r>
      <w:r>
        <w:rPr>
          <w:rFonts w:hint="eastAsia" w:ascii="Times New Roman" w:hAnsi="Times New Roman" w:eastAsia="FangSong" w:cs="Times New Roman"/>
        </w:rPr>
        <w:t>表示室温</w:t>
      </w:r>
      <w:r>
        <w:rPr>
          <w:rFonts w:hint="eastAsia" w:ascii="Times New Roman" w:hAnsi="Times New Roman" w:eastAsia="Times New Roman" w:cs="Times New Roman"/>
        </w:rPr>
        <w:t>，PCC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合成路线图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→ B → C → D → E → F → G → H → I → J → K → L → M →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bookmarkStart w:id="68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的稳定构象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给出试剂</w:t>
      </w:r>
      <w:r>
        <w:rPr>
          <w:rFonts w:ascii="Times New Roman" w:hAnsi="Times New Roman" w:eastAsia="Times New Roman" w:cs="Times New Roman"/>
        </w:rPr>
        <w:t xml:space="preserve"> E、K </w:t>
      </w:r>
      <w:r>
        <w:rPr>
          <w:rFonts w:hint="eastAsia" w:ascii="Times New Roman" w:hAnsi="Times New Roman" w:eastAsia="FangSong" w:cs="Times New Roman"/>
        </w:rPr>
        <w:t xml:space="preserve">及中间产物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转化的中间产物的结构简式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给出中间产物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不考虑立体化学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据此给出反应物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通过反应过程中关键中间体结构的形成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的过程中的立体控制机理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End w:id="73"/>
    <w:bookmarkStart w:id="7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二茂铁及其衍生物合成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在有机溶剂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如四氢呋喃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中环戊二烯被钠还原为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形成有色配合物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其中铁配合物中含</w:t>
      </w:r>
      <w:r>
        <w:rPr>
          <w:rFonts w:ascii="Times New Roman" w:hAnsi="Times New Roman" w:eastAsia="Times New Roman" w:cs="Times New Roman"/>
        </w:rPr>
        <w:t xml:space="preserve"> 30.05% Fe、64.57% C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5.38%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该铁配合物具有芳香性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氧化还原活性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稳定性和低毒性等特殊性质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可作功能材料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超导材料等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具有很广泛的应用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给出铁配合物及所有上述配合物的名称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Fe(Ⅱ)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表示上述配合物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下面的一个合成路线为合成该配合物的多种衍生物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 →(DMF/POCl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A →(Ph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P=CHCl, n-BuLi) B →(t-BuOK) 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请提出另一条制备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甲酰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氯乙烯基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反应必须在惰性气氛中进行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所用的原料是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醋酸酐</w:t>
      </w:r>
      <w:r>
        <w:rPr>
          <w:rFonts w:hint="eastAsia" w:ascii="Times New Roman" w:hAnsi="Times New Roman" w:eastAsia="Times New Roman" w:cs="Times New Roman"/>
        </w:rPr>
        <w:t>、H—CO—N(CH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试提出制备上述物质的反应机理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夹心配合物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Vilsmeier </w:t>
            </w:r>
            <w:r>
              <w:rPr>
                <w:rFonts w:hint="eastAsia" w:ascii="Times New Roman" w:hAnsi="Times New Roman" w:eastAsia="FangSong" w:cs="Times New Roman"/>
              </w:rPr>
              <w:t xml:space="preserve">甲酰化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DMF/POCl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亲电取代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P=CHCl +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氯烯烃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t-BuOK </w:t>
            </w:r>
            <w:r>
              <w:rPr>
                <w:rFonts w:hint="eastAsia" w:ascii="Times New Roman" w:hAnsi="Times New Roman" w:eastAsia="FangSong" w:cs="Times New Roman"/>
              </w:rPr>
              <w:t xml:space="preserve">脱</w:t>
            </w:r>
            <w:r>
              <w:rPr>
                <w:rFonts w:ascii="Times New Roman" w:hAnsi="Times New Roman" w:eastAsia="Times New Roman" w:cs="Times New Roman"/>
              </w:rPr>
              <w:t xml:space="preserve"> 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二茂铁基官能团转化</w:t>
            </w:r>
          </w:p>
        </w:tc>
      </w:tr>
    </w:tbl>
    <w:bookmarkEnd w:id="75"/>
    <w:bookmarkStart w:id="7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二苯基丙烷热解自由基机理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煤热解建模用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α,ω-</w:t>
      </w:r>
      <w:r>
        <w:rPr>
          <w:rFonts w:hint="eastAsia" w:ascii="Times New Roman" w:hAnsi="Times New Roman" w:eastAsia="FangSong" w:cs="Times New Roman"/>
        </w:rPr>
        <w:t>二苯基烷烃作模型化合物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二苯基丙烷</w:t>
      </w:r>
      <w:r>
        <w:rPr>
          <w:rFonts w:hint="eastAsia" w:ascii="Times New Roman" w:hAnsi="Times New Roman" w:eastAsia="Times New Roman" w:cs="Times New Roman"/>
        </w:rPr>
        <w:t>（S=PhCH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Ph）</w:t>
      </w:r>
      <w:r>
        <w:rPr>
          <w:rFonts w:hint="eastAsia" w:ascii="Times New Roman" w:hAnsi="Times New Roman" w:eastAsia="FangSong" w:cs="Times New Roman"/>
        </w:rPr>
        <w:t>热解主产物甲苯与苯乙烯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副产物乙苯等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第一步慢反应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 S →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 + S →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PhĊHCH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Ph（k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③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 + S → PhCH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PhĊHCH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Ph（k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④ PhĊHCH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→ PhCH=CH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·（k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稳态近似处理自由基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·），</w:t>
      </w:r>
      <w:r>
        <w:rPr>
          <w:rFonts w:hint="eastAsia" w:ascii="Times New Roman" w:hAnsi="Times New Roman" w:eastAsia="FangSong" w:cs="Times New Roman"/>
        </w:rPr>
        <w:t>导出生成乙苯的副反应速率方程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·）</w:t>
      </w:r>
      <w:r>
        <w:rPr>
          <w:rFonts w:hint="eastAsia" w:ascii="Times New Roman" w:hAnsi="Times New Roman" w:eastAsia="FangSong" w:cs="Times New Roman"/>
        </w:rPr>
        <w:t>与自由基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3（PhĊHCH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Ph）</w:t>
      </w:r>
      <w:r>
        <w:rPr>
          <w:rFonts w:hint="eastAsia" w:ascii="Times New Roman" w:hAnsi="Times New Roman" w:eastAsia="FangSong" w:cs="Times New Roman"/>
        </w:rPr>
        <w:t>稳态浓度比值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自由基可耦合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·+R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·→R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（k_R，</w:t>
      </w:r>
      <w:r>
        <w:rPr>
          <w:rFonts w:hint="eastAsia" w:ascii="Times New Roman" w:hAnsi="Times New Roman" w:eastAsia="FangSong" w:cs="Times New Roman"/>
        </w:rPr>
        <w:t>对所有自由基同速率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ascii="Times New Roman" w:hAnsi="Times New Roman" w:eastAsia="Times New Roman" w:cs="Times New Roman"/>
        </w:rPr>
        <w:t xml:space="preserve"> (1)(2) </w:t>
      </w:r>
      <w:r>
        <w:rPr>
          <w:rFonts w:hint="eastAsia" w:ascii="Times New Roman" w:hAnsi="Times New Roman" w:eastAsia="FangSong" w:cs="Times New Roman"/>
        </w:rPr>
        <w:t>中可忽略这些反应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反应混合物中浓度最大自由基是哪个</w:t>
      </w:r>
      <w:r>
        <w:rPr>
          <w:rFonts w:hint="eastAsia" w:ascii="Times New Roman" w:hAnsi="Times New Roman" w:eastAsia="Times New Roman" w:cs="Times New Roman"/>
        </w:rPr>
        <w:t>？（a/c/b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导出甲苯生成的速率常数与反应级数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用基元活化能表示有效活化能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/ 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/ PhĊHCH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自由基稳态浓度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 </w:t>
            </w:r>
            <w:r>
              <w:rPr>
                <w:rFonts w:hint="eastAsia" w:ascii="Times New Roman" w:hAnsi="Times New Roman" w:eastAsia="FangSong" w:cs="Times New Roman"/>
              </w:rPr>
              <w:t xml:space="preserve">级有效活化能</w:t>
            </w:r>
          </w:p>
        </w:tc>
      </w:tr>
    </w:tbl>
    <w:bookmarkEnd w:id="77"/>
    <w:bookmarkStart w:id="78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bookmarkEnd w:id="79"/>
    <w:bookmarkStart w:id="83" w:name="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80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81"/>
    <w:bookmarkStart w:id="82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82"/>
    <w:bookmarkEnd w:id="83"/>
    <w:bookmarkStart w:id="8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84"/>
    <w:bookmarkStart w:id="85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bookmarkEnd w:id="85"/>
    <w:bookmarkStart w:id="8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433928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Start w:id="90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bookmarkEnd w:id="90"/>
    <w:bookmarkStart w:id="91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马来酸分布分数与滴定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C：α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A]/C、α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=[HA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]/C、α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=[A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]/C。pH=1.92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=α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；pH=6.22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α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=α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pH=1.92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6.22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α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、α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、α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α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与极大值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mol/L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0.1 mol/L </w:t>
      </w:r>
      <w:r>
        <w:rPr>
          <w:rFonts w:hint="eastAsia" w:ascii="Times New Roman" w:hAnsi="Times New Roman" w:eastAsia="FangSong" w:cs="Times New Roman"/>
        </w:rPr>
        <w:t>马来酸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一元酸与二元酸时分别用哪些指示剂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91"/>
    <w:bookmarkStart w:id="92" w:name="知识点映射-1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α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/α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/α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分布系数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分布分数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极大条件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=α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当点指示剂匹配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多元酸碱滴定</w:t>
            </w:r>
          </w:p>
        </w:tc>
      </w:tr>
    </w:tbl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钒的化合物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至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·B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的一种稳定的盐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除去金属以后它含有</w:t>
      </w:r>
      <w:r>
        <w:rPr>
          <w:rFonts w:ascii="Times New Roman" w:hAnsi="Times New Roman" w:eastAsia="Times New Roman" w:cs="Times New Roman"/>
        </w:rPr>
        <w:t xml:space="preserve"> 11.97% N、3.45%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41.03%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下图描述了从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的一系列反应</w:t>
      </w:r>
      <w:r>
        <w:rPr>
          <w:rFonts w:hint="eastAsia" w:ascii="Times New Roman" w:hAnsi="Times New Roman" w:eastAsia="Times New Roman" w:cs="Times New Roman"/>
        </w:rPr>
        <w:t>（△</w:t>
      </w:r>
      <w:r>
        <w:rPr>
          <w:rFonts w:hint="eastAsia" w:ascii="Times New Roman" w:hAnsi="Times New Roman" w:eastAsia="FangSong" w:cs="Times New Roman"/>
        </w:rPr>
        <w:t>表示加热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箭头上方显示了必要的反应物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所有用一个字母标记的物质包含这种金属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但是所有副产物都不包含这种金属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若某物质被标为在水中溶解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那么它是离子型的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并且你只需要写出包含这种金属的离子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$$\begin{array}{l} \text{①△} \\ A_{(s)} \xrightarrow{\text{④H}_2\mathrm{O}} D_{(aq)} \xrightarrow{\text{⑤H}^+/\mathrm{H}_2\mathrm{O}} C_{(aq)} \xrightarrow{\text{③Zn/H}^+} \\ \text{⑥SO}_2/\mathrm{H}^+ \\ F_{(aq)} \xrightarrow{\text{⑦E}_{(aq)}} G_{(aq)} \xrightarrow{\text{⑦F}_{(aq)}} E_{(aq)} \\ H_{(s)} \xrightarrow{\text{⑧Cl}_2} I_{(l)} \xrightarrow{\text{⑨△}} J_{(s)} \xrightarrow{\text{⑩H}_2} K_{(s)} \\ \text{I + K} \end\end$$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 xml:space="preserve">为何物质并写出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所有方程式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从反应中选出氧化还原过程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A~K </w:t>
      </w:r>
      <w:r>
        <w:rPr>
          <w:rFonts w:hint="eastAsia" w:ascii="Times New Roman" w:hAnsi="Times New Roman" w:eastAsia="FangSong" w:cs="Times New Roman"/>
        </w:rPr>
        <w:t>中选出不应含有未成对电子的化合物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根据上图推出由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且不用到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在工业上十分重要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写出一个其为必不可少的部分的反应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它在该反应中起到什么作用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如果在反应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中所使用的氯气包含</w:t>
      </w:r>
      <w:r>
        <w:rPr>
          <w:rFonts w:ascii="Times New Roman" w:hAnsi="Times New Roman" w:eastAsia="Times New Roman" w:cs="Times New Roman"/>
        </w:rPr>
        <w:t xml:space="preserve"> 99%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那么产物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由样品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包含多少百分比的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Cl？</w:t>
      </w:r>
    </w:p>
    <w:bookmarkEnd w:id="93"/>
    <w:bookmarkStart w:id="94" w:name="知识点映射-1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N/H/O </w:t>
            </w:r>
            <w:r>
              <w:rPr>
                <w:rFonts w:hint="eastAsia" w:ascii="Times New Roman" w:hAnsi="Times New Roman" w:eastAsia="FangSong" w:cs="Times New Roman"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金属质量分数推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多价态元素化合物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V(+5/+4/+3/+2/0)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14 VCl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歧化为</w:t>
            </w:r>
            <w:r>
              <w:rPr>
                <w:rFonts w:ascii="Times New Roman" w:hAnsi="Times New Roman" w:eastAsia="Times New Roman" w:cs="Times New Roman"/>
              </w:rPr>
              <w:t xml:space="preserve"> VCl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+VCl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同位素与概率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VCl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、VCl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中比例</w:t>
            </w:r>
          </w:p>
        </w:tc>
      </w:tr>
    </w:tbl>
    <w:bookmarkEnd w:id="94"/>
    <w:bookmarkStart w:id="98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铬铁矿制重铬酸钠工艺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·A</w:t>
      </w:r>
      <w:r>
        <w:rPr>
          <w:rFonts w:hint="eastAsia" w:ascii="Times New Roman" w:hAnsi="Times New Roman" w:eastAsia="FangSong" w:cs="Times New Roman"/>
        </w:rPr>
        <w:t>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由铬铁矿</w:t>
      </w:r>
      <w:r>
        <w:rPr>
          <w:rFonts w:hint="eastAsia" w:ascii="Times New Roman" w:hAnsi="Times New Roman" w:eastAsia="Times New Roman" w:cs="Times New Roman"/>
        </w:rPr>
        <w:t>(FeO·Cr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生产重铬酸钠工艺流程图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815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a2b095bf09961030aac52d65cf52ccae2e42979acc2faf139de285f932c594c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8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步通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用水浸取比单纯水浸取的优点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用方程式说明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(5)(8) </w:t>
      </w:r>
      <w:r>
        <w:rPr>
          <w:rFonts w:hint="eastAsia" w:ascii="Times New Roman" w:hAnsi="Times New Roman" w:eastAsia="FangSong" w:cs="Times New Roman"/>
        </w:rPr>
        <w:t>步过滤滤渣中相同成分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能否再利用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(4)(7) </w:t>
      </w:r>
      <w:r>
        <w:rPr>
          <w:rFonts w:hint="eastAsia" w:ascii="Times New Roman" w:hAnsi="Times New Roman" w:eastAsia="FangSong" w:cs="Times New Roman"/>
        </w:rPr>
        <w:t>步为预碳化及碳化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X={1−[CrO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]}/c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浸取液中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>1/[1+K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b/(K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kp)]（p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，[HCO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]=kp=b，K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一级电离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HCrO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步与</w:t>
      </w:r>
      <w:r>
        <w:rPr>
          <w:rFonts w:ascii="Times New Roman" w:hAnsi="Times New Roman" w:eastAsia="Times New Roman" w:cs="Times New Roman"/>
        </w:rPr>
        <w:t xml:space="preserve"> (7) </w:t>
      </w:r>
      <w:r>
        <w:rPr>
          <w:rFonts w:hint="eastAsia" w:ascii="Times New Roman" w:hAnsi="Times New Roman" w:eastAsia="FangSong" w:cs="Times New Roman"/>
        </w:rPr>
        <w:t xml:space="preserve">步通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(4)(7) </w:t>
      </w:r>
      <w:r>
        <w:rPr>
          <w:rFonts w:hint="eastAsia" w:ascii="Times New Roman" w:hAnsi="Times New Roman" w:eastAsia="FangSong" w:cs="Times New Roman"/>
        </w:rPr>
        <w:t>步溶液温度控制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98"/>
    <w:bookmarkStart w:id="99" w:name="知识点映射-1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多平衡联立推导碳化率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铬酸盐工艺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jpg"/><Relationship Id="rId33" Type="http://schemas.openxmlformats.org/officeDocument/2006/relationships/image" Target="media/rId33.jpg"/><Relationship Id="rId50" Type="http://schemas.openxmlformats.org/officeDocument/2006/relationships/image" Target="media/rId50.jpg"/><Relationship Id="rId95" Type="http://schemas.openxmlformats.org/officeDocument/2006/relationships/image" Target="media/rId95.jpg"/><Relationship Id="rId86" Type="http://schemas.openxmlformats.org/officeDocument/2006/relationships/image" Target="media/rId86.jpg"/><Relationship Id="rId36" Type="http://schemas.openxmlformats.org/officeDocument/2006/relationships/image" Target="media/rId3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2026-09-06T07:08:22Z</dcterms:created>
  <dcterms:modified xsi:type="dcterms:W3CDTF">2026-09-06T07:08:22Z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