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1"/>
        </w:numPr>
      </w:pP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2"/>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3"/>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先按化学方程式把系数配平</w:t>
      </w:r>
    </w:p>
    <w:p>
      <w:pPr>
        <w:pStyle w:val="Compact"/>
        <w:numPr>
          <w:ilvl w:val="0"/>
          <w:numId w:val="1007"/>
        </w:numPr>
      </w:pPr>
      <w:r>
        <w:rPr>
          <w:rFonts w:hint="eastAsia" w:ascii="Times New Roman" w:hAnsi="Times New Roman" w:eastAsia="FangSong" w:cs="Times New Roman"/>
        </w:rPr>
        <w:t xml:space="preserve">再逐项乘系数求和</w:t>
      </w:r>
    </w:p>
    <w:p>
      <w:pPr>
        <w:pStyle w:val="Compact"/>
        <w:numPr>
          <w:ilvl w:val="0"/>
          <w:numId w:val="1007"/>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气体分子数变化会显著改变平动微观状态数</w:t>
      </w:r>
    </w:p>
    <w:p>
      <w:pPr>
        <w:pStyle w:val="Compact"/>
        <w:numPr>
          <w:ilvl w:val="0"/>
          <w:numId w:val="1008"/>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0"/>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1"/>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3"/>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收束</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4"/>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4"/>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以及它在计算什么物理量时尤为有用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5"/>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6"/>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8"/>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尤其适用于间接求晶格能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2026-09-19T05:39:26Z</dcterms:created>
  <dcterms:modified xsi:type="dcterms:W3CDTF">2026-09-19T05:39:26Z</dcterms:modified>
</cp:coreProperties>
</file>

<file path=docProps/custom.xml><?xml version="1.0" encoding="utf-8"?>
<Properties xmlns="http://schemas.openxmlformats.org/officeDocument/2006/custom-properties" xmlns:vt="http://schemas.openxmlformats.org/officeDocument/2006/docPropsVTypes"/>
</file>