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某种金属元素</w:t>
      </w:r>
      <w:r>
        <w:rPr>
          <w:rFonts w:ascii="Times New Roman" w:hAnsi="Times New Roman" w:eastAsia="Times New Roman" w:cs="Times New Roman"/>
        </w:rPr>
        <w:t xml:space="preserve"> M </w:t>
      </w:r>
      <w:r>
        <w:rPr>
          <w:rFonts w:hint="eastAsia" w:ascii="Times New Roman" w:hAnsi="Times New Roman" w:eastAsia="FangSong" w:cs="Times New Roman"/>
        </w:rPr>
        <w:t>质软</w:t>
      </w:r>
      <w:r>
        <w:rPr>
          <w:rFonts w:hint="eastAsia" w:ascii="Times New Roman" w:hAnsi="Times New Roman" w:eastAsia="Times New Roman" w:cs="Times New Roman"/>
        </w:rPr>
        <w:t>，</w:t>
      </w:r>
      <w:r>
        <w:rPr>
          <w:rFonts w:hint="eastAsia" w:ascii="Times New Roman" w:hAnsi="Times New Roman" w:eastAsia="FangSong" w:cs="Times New Roman"/>
        </w:rPr>
        <w:t>可延展性较高</w:t>
      </w:r>
      <w:r>
        <w:rPr>
          <w:rFonts w:hint="eastAsia" w:ascii="Times New Roman" w:hAnsi="Times New Roman" w:eastAsia="Times New Roman" w:cs="Times New Roman"/>
        </w:rPr>
        <w:t>，</w:t>
      </w:r>
      <w:r>
        <w:rPr>
          <w:rFonts w:hint="eastAsia" w:ascii="Times New Roman" w:hAnsi="Times New Roman" w:eastAsia="FangSong" w:cs="Times New Roman"/>
        </w:rPr>
        <w:t>同时具有较强的毒性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会在盐酸中钝化但可以溶于硫酸生成剧毒的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的化学式请用复合氧化物的形式表示</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29.14% </w:t>
      </w:r>
      <w:r>
        <w:rPr>
          <w:rFonts w:hint="eastAsia" w:ascii="Times New Roman" w:hAnsi="Times New Roman" w:eastAsia="FangSong" w:cs="Times New Roman"/>
        </w:rPr>
        <w:t>的氮化物</w:t>
      </w:r>
      <w:r>
        <w:rPr>
          <w:rFonts w:hint="eastAsia" w:ascii="Times New Roman" w:hAnsi="Times New Roman" w:eastAsia="Times New Roman" w:cs="Times New Roman"/>
        </w:rPr>
        <w:t>，</w:t>
      </w:r>
      <w:r>
        <w:rPr>
          <w:rFonts w:hint="eastAsia" w:ascii="Times New Roman" w:hAnsi="Times New Roman" w:eastAsia="FangSong" w:cs="Times New Roman"/>
        </w:rPr>
        <w:t>请给出其真实存在形式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但可以形成稳定的氯配合物而稳定下来</w:t>
      </w:r>
      <w:r>
        <w:rPr>
          <w:rFonts w:hint="eastAsia" w:ascii="Times New Roman" w:hAnsi="Times New Roman" w:eastAsia="Times New Roman" w:cs="Times New Roman"/>
        </w:rPr>
        <w:t>，</w:t>
      </w:r>
      <w:r>
        <w:rPr>
          <w:rFonts w:hint="eastAsia" w:ascii="Times New Roman" w:hAnsi="Times New Roman" w:eastAsia="FangSong" w:cs="Times New Roman"/>
        </w:rPr>
        <w:t>已知两种氯配合物中氯含量分别为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将固体钾盐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和金属单质粉末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溶液中加热至沸回流</w:t>
      </w:r>
      <w:r>
        <w:rPr>
          <w:rFonts w:hint="eastAsia" w:ascii="Times New Roman" w:hAnsi="Times New Roman" w:eastAsia="Times New Roman" w:cs="Times New Roman"/>
        </w:rPr>
        <w:t>，0.5</w:t>
      </w:r>
      <w:r>
        <w:rPr>
          <w:rFonts w:ascii="Times New Roman" w:hAnsi="Times New Roman" w:eastAsia="Times New Roman" w:cs="Times New Roman"/>
        </w:rPr>
        <w:t xml:space="preserve"> h </w:t>
      </w:r>
      <w:r>
        <w:rPr>
          <w:rFonts w:hint="eastAsia" w:ascii="Times New Roman" w:hAnsi="Times New Roman" w:eastAsia="FangSong" w:cs="Times New Roman"/>
        </w:rPr>
        <w:t>后恰好完全反应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w:t>
      </w:r>
      <w:r>
        <w:rPr>
          <w:rFonts w:ascii="Times New Roman" w:hAnsi="Times New Roman" w:eastAsia="Times New Roman" w:cs="Times New Roman"/>
        </w:rPr>
        <w:t xml:space="preserve"> Lars Nilson </w:t>
      </w:r>
      <w:r>
        <w:rPr>
          <w:rFonts w:hint="eastAsia" w:ascii="Times New Roman" w:hAnsi="Times New Roman" w:eastAsia="FangSong" w:cs="Times New Roman"/>
        </w:rPr>
        <w:t xml:space="preserve">发现了元素</w:t>
      </w:r>
      <w:r>
        <w:rPr>
          <w:rFonts w:ascii="Times New Roman" w:hAnsi="Times New Roman" w:eastAsia="Times New Roman" w:cs="Times New Roman"/>
        </w:rPr>
        <w:t xml:space="preserve"> X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这一单质的存在及其化合物的性质早在多年前已经由</w:t>
      </w:r>
      <w:r>
        <w:rPr>
          <w:rFonts w:ascii="Times New Roman" w:hAnsi="Times New Roman" w:eastAsia="Times New Roman" w:cs="Times New Roman"/>
        </w:rPr>
        <w:t xml:space="preserve"> Mendeleev </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失重大约</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再加热到</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后便得到一种白色的不溶于水的物质</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在浓盐酸中和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倍量的</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反应得到沉淀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的质量分数依次增加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实验序号</w:t>
            </w:r>
          </w:p>
        </w:tc>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加热条件</w:t>
            </w:r>
          </w:p>
        </w:tc>
        <w:tc>
          <w:tcPr>
            <w:tcBorders>
              <w:bottom w:val="single" w:sz="8" w:space="0" w:color="000000"/>
            </w:tcBorders>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3"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国际记号</w:t>
            </w:r>
          </w:p>
        </w:tc>
        <w:tc>
          <w:tcPr>
            <w:tcBorders>
              <w:bottom w:val="single" w:sz="8" w:space="0" w:color="000000"/>
            </w:tcBorders>
          </w:tcPr>
          <w:p>
            <w:pPr>
              <w:pStyle w:val="Compact"/>
              <w:jc w:val="center"/>
            </w:pPr>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tcBorders>
              <w:bottom w:val="single" w:sz="8" w:space="0" w:color="000000"/>
            </w:tcBorders>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国际记号</w:t>
            </w:r>
          </w:p>
        </w:tc>
        <w:tc>
          <w:tcPr>
            <w:tcBorders>
              <w:bottom w:val="single" w:sz="8" w:space="0" w:color="000000"/>
            </w:tcBorders>
          </w:tcPr>
          <w:p>
            <w:pPr>
              <w:pStyle w:val="Compact"/>
              <w:jc w:val="center"/>
            </w:pPr>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eu-yb-lu还原性比较"/>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7" w:name="保险粉na2s2o4推断"/>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55" name="Picture"/>
            <a:graphic>
              <a:graphicData uri="http://schemas.openxmlformats.org/drawingml/2006/picture">
                <pic:pic>
                  <pic:nvPicPr>
                    <pic:cNvPr descr="6b8bafadfe6b446d60f64a2a2752963e3b6a2aad570ce764a44b615ba74e92df.jpg" id="56" name="Picture"/>
                    <pic:cNvPicPr>
                      <a:picLocks noChangeArrowheads="1" noChangeAspect="1"/>
                    </pic:cNvPicPr>
                  </pic:nvPicPr>
                  <pic:blipFill>
                    <a:blip r:embed="rId54"/>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61" w:name="草酸铁钾复盐转化推断"/>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59" name="Picture"/>
            <a:graphic>
              <a:graphicData uri="http://schemas.openxmlformats.org/drawingml/2006/picture">
                <pic:pic>
                  <pic:nvPicPr>
                    <pic:cNvPr descr="7a27bc1233df2926a113f9c66fbdb6cc9c807c0f2224928410b23343f6e398e3.jpg" id="60" name="Picture"/>
                    <pic:cNvPicPr>
                      <a:picLocks noChangeArrowheads="1" noChangeAspect="1"/>
                    </pic:cNvPicPr>
                  </pic:nvPicPr>
                  <pic:blipFill>
                    <a:blip r:embed="rId58"/>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联氨二盐酸盐沉淀推断"/>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sicl4推断"/>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sn元素推断与氯化物"/>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元素推断-15"/>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65"/>
    <w:bookmarkStart w:id="66" w:name="元素推断-16"/>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元素推断-17"/>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元素推断-18"/>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元素推断-19"/>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元素推断-20"/>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元素推断-21"/>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X584c525c9d436eb860f8a945dc3218088e8b469"/>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元素周期表与元素周期律"/>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铋的推断与a的化学式第31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碱式碳酸盐化学式推断第34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1" w:name="元素a的推断第34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71429"/>
            <wp:effectExtent b="0" l="0" r="0" t="0"/>
            <wp:docPr descr="" title="" id="77" name="Picture"/>
            <a:graphic>
              <a:graphicData uri="http://schemas.openxmlformats.org/drawingml/2006/picture">
                <pic:pic>
                  <pic:nvPicPr>
                    <pic:cNvPr descr="d119a61ae3f960db902575637cc862886967e9424c9a02b704309e77ae16b57b.jpg" id="78" name="Picture"/>
                    <pic:cNvPicPr>
                      <a:picLocks noChangeArrowheads="1" noChangeAspect="1"/>
                    </pic:cNvPicPr>
                  </pic:nvPicPr>
                  <pic:blipFill>
                    <a:blip r:embed="rId76"/>
                    <a:stretch>
                      <a:fillRect/>
                    </a:stretch>
                  </pic:blipFill>
                  <pic:spPr bwMode="auto">
                    <a:xfrm>
                      <a:off x="0" y="0"/>
                      <a:ext cx="3600000" cy="247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429"/>
            <wp:effectExtent b="0" l="0" r="0" t="0"/>
            <wp:docPr descr="" title="" id="79" name="Picture"/>
            <a:graphic>
              <a:graphicData uri="http://schemas.openxmlformats.org/drawingml/2006/picture">
                <pic:pic>
                  <pic:nvPicPr>
                    <pic:cNvPr descr="d119a61ae3f960db902575637cc862886967e9424c9a02b704309e77ae16b57b.jpg" id="80" name="Picture"/>
                    <pic:cNvPicPr>
                      <a:picLocks noChangeArrowheads="1" noChangeAspect="1"/>
                    </pic:cNvPicPr>
                  </pic:nvPicPr>
                  <pic:blipFill>
                    <a:blip r:embed="rId76"/>
                    <a:stretch>
                      <a:fillRect/>
                    </a:stretch>
                  </pic:blipFill>
                  <pic:spPr bwMode="auto">
                    <a:xfrm>
                      <a:off x="0" y="0"/>
                      <a:ext cx="3600000" cy="247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硫代硼酸二聚三聚结构第35届初赛"/>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897609"/>
            <wp:effectExtent b="0" l="0" r="0" t="0"/>
            <wp:docPr descr="" title="" id="83" name="Picture"/>
            <a:graphic>
              <a:graphicData uri="http://schemas.openxmlformats.org/drawingml/2006/picture">
                <pic:pic>
                  <pic:nvPicPr>
                    <pic:cNvPr descr="3c00df0593fe6d338d33c8c07ec16b5752ef6def432aa947f88ac03918532b1a.jpg" id="84" name="Picture"/>
                    <pic:cNvPicPr>
                      <a:picLocks noChangeArrowheads="1" noChangeAspect="1"/>
                    </pic:cNvPicPr>
                  </pic:nvPicPr>
                  <pic:blipFill>
                    <a:blip r:embed="rId82"/>
                    <a:stretch>
                      <a:fillRect/>
                    </a:stretch>
                  </pic:blipFill>
                  <pic:spPr bwMode="auto">
                    <a:xfrm>
                      <a:off x="0" y="0"/>
                      <a:ext cx="2501900" cy="2897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95" w:name="no与h2s反应方程式第37届初赛"/>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831" cy="2311975"/>
            <wp:effectExtent b="0" l="0" r="0" t="0"/>
            <wp:docPr descr="" title="" id="87" name="Picture"/>
            <a:graphic>
              <a:graphicData uri="http://schemas.openxmlformats.org/drawingml/2006/picture">
                <pic:pic>
                  <pic:nvPicPr>
                    <pic:cNvPr descr="c6593949db757c33c797a575c01f14f229323b04d031cbfc811ea9efa666c1db.jpg" id="88" name="Picture"/>
                    <pic:cNvPicPr>
                      <a:picLocks noChangeArrowheads="1" noChangeAspect="1"/>
                    </pic:cNvPicPr>
                  </pic:nvPicPr>
                  <pic:blipFill>
                    <a:blip r:embed="rId86"/>
                    <a:stretch>
                      <a:fillRect/>
                    </a:stretch>
                  </pic:blipFill>
                  <pic:spPr bwMode="auto">
                    <a:xfrm>
                      <a:off x="0" y="0"/>
                      <a:ext cx="3583831"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4878" cy="1748076"/>
            <wp:effectExtent b="0" l="0" r="0" t="0"/>
            <wp:docPr descr="" title="" id="90" name="Picture"/>
            <a:graphic>
              <a:graphicData uri="http://schemas.openxmlformats.org/drawingml/2006/picture">
                <pic:pic>
                  <pic:nvPicPr>
                    <pic:cNvPr descr="0dd70a8e12fb4b38175f0fc8970341f9ce9354f6e00f32742cc87384e62e84e7.jpg" id="91" name="Picture"/>
                    <pic:cNvPicPr>
                      <a:picLocks noChangeArrowheads="1" noChangeAspect="1"/>
                    </pic:cNvPicPr>
                  </pic:nvPicPr>
                  <pic:blipFill>
                    <a:blip r:embed="rId89"/>
                    <a:stretch>
                      <a:fillRect/>
                    </a:stretch>
                  </pic:blipFill>
                  <pic:spPr bwMode="auto">
                    <a:xfrm>
                      <a:off x="0" y="0"/>
                      <a:ext cx="1784878"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5272"/>
            <wp:effectExtent b="0" l="0" r="0" t="0"/>
            <wp:docPr descr="" title="" id="93" name="Picture"/>
            <a:graphic>
              <a:graphicData uri="http://schemas.openxmlformats.org/drawingml/2006/picture">
                <pic:pic>
                  <pic:nvPicPr>
                    <pic:cNvPr descr="b7c80e885680e931e8b91975cd9acae935304f3c6dd3515b9738e26d7bfa4fce.jpg" id="94" name="Picture"/>
                    <pic:cNvPicPr>
                      <a:picLocks noChangeArrowheads="1" noChangeAspect="1"/>
                    </pic:cNvPicPr>
                  </pic:nvPicPr>
                  <pic:blipFill>
                    <a:blip r:embed="rId92"/>
                    <a:stretch>
                      <a:fillRect/>
                    </a:stretch>
                  </pic:blipFill>
                  <pic:spPr bwMode="auto">
                    <a:xfrm>
                      <a:off x="0" y="0"/>
                      <a:ext cx="3600000" cy="19552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磷脂双层膜离子通透性第37届初赛"/>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0.38</w:t>
            </w:r>
          </w:p>
        </w:tc>
        <w:tc>
          <w:tcPr>
            <w:tcBorders>
              <w:bottom w:val="single" w:sz="8" w:space="0" w:color="000000"/>
            </w:tcBorders>
          </w:tcPr>
          <w:p>
            <w:pPr>
              <w:pStyle w:val="Compact"/>
              <w:jc w:val="center"/>
            </w:pPr>
            <w:r>
              <w:rPr>
                <w:rFonts w:ascii="Times New Roman" w:hAnsi="Times New Roman" w:eastAsia="Times New Roman" w:cs="Times New Roman"/>
                <w:b/>
              </w:rPr>
              <w:t xml:space="preserve">0.28</w:t>
            </w:r>
          </w:p>
        </w:tc>
        <w:tc>
          <w:tcPr>
            <w:tcBorders>
              <w:bottom w:val="single" w:sz="8" w:space="0" w:color="000000"/>
            </w:tcBorders>
          </w:tcPr>
          <w:p>
            <w:pPr>
              <w:pStyle w:val="Compact"/>
              <w:jc w:val="center"/>
            </w:pPr>
            <w:r>
              <w:rPr>
                <w:rFonts w:ascii="Times New Roman" w:hAnsi="Times New Roman" w:eastAsia="Times New Roman" w:cs="Times New Roman"/>
                <w:b/>
              </w:rPr>
              <w:t xml:space="preserve">0.188</w:t>
            </w:r>
          </w:p>
        </w:tc>
        <w:tc>
          <w:tcPr>
            <w:tcBorders>
              <w:bottom w:val="single" w:sz="8" w:space="0" w:color="000000"/>
            </w:tcBorders>
          </w:tcPr>
          <w:p>
            <w:pPr>
              <w:pStyle w:val="Compact"/>
              <w:jc w:val="center"/>
            </w:pPr>
            <w:r>
              <w:rPr>
                <w:rFonts w:ascii="Times New Roman" w:hAnsi="Times New Roman" w:eastAsia="Times New Roman" w:cs="Times New Roman"/>
                <w:b/>
              </w:rPr>
              <w:t xml:space="preserve">0.146</w:t>
            </w:r>
          </w:p>
        </w:tc>
        <w:tc>
          <w:tcPr>
            <w:tcBorders>
              <w:bottom w:val="single" w:sz="8" w:space="0" w:color="000000"/>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假想元素gr还原电势估计"/>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元素推断-22"/>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元素推断-23"/>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元推-02-价态颜色判据推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元推-03-综合推断hg"/>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元素推断-24"/>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9" Type="http://schemas.openxmlformats.org/officeDocument/2006/relationships/image" Target="media/rId89.jpg"/><Relationship Id="rId82" Type="http://schemas.openxmlformats.org/officeDocument/2006/relationships/image" Target="media/rId82.jpg"/><Relationship Id="rId24" Type="http://schemas.openxmlformats.org/officeDocument/2006/relationships/image" Target="media/rId24.jpg"/><Relationship Id="rId20" Type="http://schemas.openxmlformats.org/officeDocument/2006/relationships/image" Target="media/rId20.jpg"/><Relationship Id="rId54" Type="http://schemas.openxmlformats.org/officeDocument/2006/relationships/image" Target="media/rId54.jpg"/><Relationship Id="rId58" Type="http://schemas.openxmlformats.org/officeDocument/2006/relationships/image" Target="media/rId58.jpg"/><Relationship Id="rId92" Type="http://schemas.openxmlformats.org/officeDocument/2006/relationships/image" Target="media/rId92.jpg"/><Relationship Id="rId86" Type="http://schemas.openxmlformats.org/officeDocument/2006/relationships/image" Target="media/rId86.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2026-09-20T15:23:38Z</dcterms:created>
  <dcterms:modified xsi:type="dcterms:W3CDTF">2026-09-20T15:23:38Z</dcterms:modified>
</cp:coreProperties>
</file>

<file path=docProps/custom.xml><?xml version="1.0" encoding="utf-8"?>
<Properties xmlns="http://schemas.openxmlformats.org/officeDocument/2006/custom-properties" xmlns:vt="http://schemas.openxmlformats.org/officeDocument/2006/docPropsVTypes"/>
</file>