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赖氨酸含量的酸碱滴定测定滴定剂指示剂基准物质与计算式"/>
    <w:p>
      <w:pPr>
        <w:pStyle w:val="Heading1"/>
        <w:spacing w:before="280" w:after="120"/>
        <w:jc w:val="center"/>
      </w:pPr>
      <w:r>
        <w:rPr>
          <w:rFonts w:hint="eastAsia" w:ascii="Times New Roman" w:hAnsi="Times New Roman" w:eastAsia="SimHei" w:cs="Times New Roman"/>
        </w:rPr>
        <w:t>赖氨酸含量的酸碱滴定测定</w:t>
      </w:r>
      <w:r>
        <w:rPr>
          <w:rFonts w:hint="eastAsia" w:ascii="Times New Roman" w:hAnsi="Times New Roman" w:eastAsia="Times New Roman" w:cs="Times New Roman"/>
        </w:rPr>
        <w:t>——</w:t>
      </w:r>
      <w:r>
        <w:rPr>
          <w:rFonts w:hint="eastAsia" w:ascii="Times New Roman" w:hAnsi="Times New Roman" w:eastAsia="SimHei" w:cs="Times New Roman"/>
        </w:rPr>
        <w:t>滴定剂</w:t>
      </w:r>
      <w:r>
        <w:rPr>
          <w:rFonts w:hint="eastAsia" w:ascii="Times New Roman" w:hAnsi="Times New Roman" w:eastAsia="Times New Roman" w:cs="Times New Roman"/>
        </w:rPr>
        <w:t>、</w:t>
      </w:r>
      <w:r>
        <w:rPr>
          <w:rFonts w:hint="eastAsia" w:ascii="Times New Roman" w:hAnsi="Times New Roman" w:eastAsia="SimHei" w:cs="Times New Roman"/>
        </w:rPr>
        <w:t>指示剂</w:t>
      </w:r>
      <w:r>
        <w:rPr>
          <w:rFonts w:hint="eastAsia" w:ascii="Times New Roman" w:hAnsi="Times New Roman" w:eastAsia="Times New Roman" w:cs="Times New Roman"/>
        </w:rPr>
        <w:t>、</w:t>
      </w:r>
      <w:r>
        <w:rPr>
          <w:rFonts w:hint="eastAsia" w:ascii="Times New Roman" w:hAnsi="Times New Roman" w:eastAsia="SimHei" w:cs="Times New Roman"/>
        </w:rPr>
        <w:t>基准物质与计算式</w:t>
      </w:r>
    </w:p>
    <w:bookmarkStart w:id="9" w:name="题目"/>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接上问</w:t>
      </w:r>
      <w:r>
        <w:rPr>
          <w:rFonts w:hint="eastAsia" w:ascii="Times New Roman" w:hAnsi="Times New Roman" w:eastAsia="Times New Roman" w:cs="Times New Roman"/>
        </w:rPr>
        <w:t>：</w:t>
      </w:r>
      <w:r>
        <w:rPr>
          <w:rFonts w:hint="eastAsia" w:ascii="Times New Roman" w:hAnsi="Times New Roman" w:eastAsia="FangSong" w:cs="Times New Roman"/>
        </w:rPr>
        <w:t>赖氨酸</w:t>
      </w:r>
      <w:r>
        <w:rPr>
          <w:rFonts w:hint="eastAsia" w:ascii="Times New Roman" w:hAnsi="Times New Roman" w:eastAsia="Times New Roman" w:cs="Times New Roman"/>
        </w:rPr>
        <w:t>（Lys，</w:t>
      </w:r>
      <m:oMath>
        <m:oMathPr>
          <m:ctrlPr>
            <w:rPr>
              <w:sz w:val="28"/>
              <w:szCs w:val="28"/>
            </w:rPr>
          </m:ctrlPr>
        </m:oMathPr>
        <m:sSub>
          <m:e>
            <m:r>
              <m:rPr>
                <m:sty m:val="p"/>
              </m:rPr>
              <m:t>C</m:t>
            </m:r>
          </m:e>
          <m:sub>
            <m:r>
              <m:rPr>
                <m:sty m:val="p"/>
              </m:rPr>
              <m:t>6</m:t>
            </m:r>
          </m:sub>
        </m:sSub>
        <m:sSub>
          <m:e>
            <m:r>
              <m:rPr>
                <m:sty m:val="p"/>
              </m:rPr>
              <m:t>H</m:t>
            </m:r>
          </m:e>
          <m:sub>
            <m:r>
              <m:rPr>
                <m:sty m:val="p"/>
              </m:rPr>
              <m:t>14</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146.2 </w:t>
      </w:r>
      <w:r>
        <w:rPr>
          <w:rFonts w:hint="eastAsia" w:ascii="Times New Roman" w:hAnsi="Times New Roman" w:eastAsia="Times New Roman" w:cs="Times New Roman"/>
        </w:rPr>
        <w:t>g/mol）</w:t>
      </w:r>
      <w:r>
        <w:rPr>
          <w:rFonts w:hint="eastAsia" w:ascii="Times New Roman" w:hAnsi="Times New Roman" w:eastAsia="FangSong" w:cs="Times New Roman"/>
        </w:rPr>
        <w:t>在水溶液中有</w:t>
      </w:r>
      <w:r>
        <w:rPr>
          <w:rFonts w:ascii="Times New Roman" w:hAnsi="Times New Roman" w:eastAsia="Times New Roman" w:cs="Times New Roman"/>
        </w:rPr>
        <w:t xml:space="preserve"> </w:t>
      </w:r>
      <m:oMath>
        <m:sSub>
          <m:e>
            <m:r>
              <m:rPr>
                <m:sty m:val="p"/>
              </m:rPr>
              <m:t>H</m:t>
            </m:r>
          </m:e>
          <m:sub>
            <m:r>
              <m:rPr>
                <m:sty m:val="p"/>
              </m:rPr>
              <m:t>2</m:t>
            </m:r>
          </m:sub>
        </m:sSub>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H</m:t>
        </m:r>
        <m:sSup>
          <m:e>
            <m:r>
              <m:rPr>
                <m:sty m:val="p"/>
              </m:rPr>
              <m:t>A</m:t>
            </m:r>
          </m:e>
          <m:sup>
            <m:r>
              <m:rPr>
                <m:sty m:val="p"/>
              </m:rPr>
              <m:t>+</m:t>
            </m:r>
          </m:sup>
        </m:sSup>
      </m:oMath>
      <w:r>
        <w:rPr>
          <w:rFonts w:ascii="Times New Roman" w:hAnsi="Times New Roman" w:eastAsia="Times New Roman" w:cs="Times New Roman"/>
        </w:rPr>
        <w:t xml:space="preserve">、A、</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四种形态</w:t>
      </w:r>
      <w:r>
        <w:rPr>
          <w:rFonts w:hint="eastAsia" w:ascii="Times New Roman" w:hAnsi="Times New Roman" w:eastAsia="Times New Roman" w:cs="Times New Roman"/>
        </w:rPr>
        <w:t>，</w:t>
      </w:r>
      <w:r>
        <w:rPr>
          <w:rFonts w:hint="eastAsia" w:ascii="Times New Roman" w:hAnsi="Times New Roman" w:eastAsia="FangSong" w:cs="Times New Roman"/>
        </w:rPr>
        <w:t>三级解离常数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r>
              <m:rPr>
                <m:sty m:val="p"/>
              </m:rPr>
              <m:t>1</m:t>
            </m:r>
          </m:sub>
        </m:sSub>
        <m:r>
          <m:rPr>
            <m:sty m:val="p"/>
          </m:rPr>
          <m:t>=</m:t>
        </m:r>
        <m:r>
          <m:t>2.18</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r>
              <m:rPr>
                <m:sty m:val="p"/>
              </m:rPr>
              <m:t>2</m:t>
            </m:r>
          </m:sub>
        </m:sSub>
        <m:r>
          <m:rPr>
            <m:sty m:val="p"/>
          </m:rPr>
          <m:t>=</m:t>
        </m:r>
        <m:r>
          <m:t>8.95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r>
              <m:rPr>
                <m:sty m:val="p"/>
              </m:rPr>
              <m:t>3</m:t>
            </m:r>
          </m:sub>
        </m:sSub>
        <m:r>
          <m:rPr>
            <m:sty m:val="p"/>
          </m:rPr>
          <m:t>=</m:t>
        </m:r>
        <m:r>
          <m:t>10.50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实验室现有</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邻苯二甲酸氢钾</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氨基甲烷</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Tris，</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121.14 </w:t>
      </w:r>
      <w:r>
        <w:rPr>
          <w:rFonts w:hint="eastAsia" w:ascii="Times New Roman" w:hAnsi="Times New Roman" w:eastAsia="Times New Roman" w:cs="Times New Roman"/>
        </w:rPr>
        <w:t>g/mol）、</w:t>
      </w:r>
      <w:r>
        <w:rPr>
          <w:rFonts w:hint="eastAsia" w:ascii="Times New Roman" w:hAnsi="Times New Roman" w:eastAsia="FangSong" w:cs="Times New Roman"/>
        </w:rPr>
        <w:t>碳酸钠四种基准物质</w:t>
      </w:r>
      <w:r>
        <w:rPr>
          <w:rFonts w:hint="eastAsia" w:ascii="Times New Roman" w:hAnsi="Times New Roman" w:eastAsia="Times New Roman" w:cs="Times New Roman"/>
        </w:rPr>
        <w:t>，</w:t>
      </w:r>
      <w:r>
        <w:rPr>
          <w:rFonts w:hint="eastAsia" w:ascii="Times New Roman" w:hAnsi="Times New Roman" w:eastAsia="FangSong" w:cs="Times New Roman"/>
        </w:rPr>
        <w:t>以及酚酞</w:t>
      </w:r>
      <w:r>
        <w:rPr>
          <w:rFonts w:hint="eastAsia" w:ascii="Times New Roman" w:hAnsi="Times New Roman" w:eastAsia="Times New Roman" w:cs="Times New Roman"/>
        </w:rPr>
        <w:t>、</w:t>
      </w:r>
      <w:r>
        <w:rPr>
          <w:rFonts w:hint="eastAsia" w:ascii="Times New Roman" w:hAnsi="Times New Roman" w:eastAsia="FangSong" w:cs="Times New Roman"/>
        </w:rPr>
        <w:t>甲基橙和甲基红三种指示剂</w:t>
      </w:r>
      <w:r>
        <w:rPr>
          <w:rFonts w:hint="eastAsia" w:ascii="Times New Roman" w:hAnsi="Times New Roman" w:eastAsia="Times New Roman" w:cs="Times New Roman"/>
        </w:rPr>
        <w:t>。</w:t>
      </w:r>
      <w:r>
        <w:rPr>
          <w:rFonts w:hint="eastAsia" w:ascii="Times New Roman" w:hAnsi="Times New Roman" w:eastAsia="FangSong" w:cs="Times New Roman"/>
        </w:rPr>
        <w:t>欲用酸碱滴定法测定某化学纯赖氨酸试样的含量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指出合适的滴定剂并简要说明理由</w:t>
      </w:r>
      <w:r>
        <w:rPr>
          <w:rFonts w:hint="eastAsia" w:ascii="Times New Roman" w:hAnsi="Times New Roman" w:eastAsia="Times New Roman" w:cs="Times New Roman"/>
        </w:rPr>
        <w:t>，</w:t>
      </w:r>
      <w:r>
        <w:rPr>
          <w:rFonts w:hint="eastAsia" w:ascii="Times New Roman" w:hAnsi="Times New Roman" w:eastAsia="FangSong" w:cs="Times New Roman"/>
        </w:rPr>
        <w:t>写出滴定反应化学方程式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计算滴定终点时溶液的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根据计算结果选择最佳指示剂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假设所选滴定剂的消耗量为</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通过计算所需基准物质的质量及其称量的相对误差确定最佳基准物质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假设实验中准确称取</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赖氨酸试样</w:t>
      </w:r>
      <w:r>
        <w:rPr>
          <w:rFonts w:hint="eastAsia" w:ascii="Times New Roman" w:hAnsi="Times New Roman" w:eastAsia="Times New Roman" w:cs="Times New Roman"/>
        </w:rPr>
        <w:t>，</w:t>
      </w:r>
      <w:r>
        <w:rPr>
          <w:rFonts w:hint="eastAsia" w:ascii="Times New Roman" w:hAnsi="Times New Roman" w:eastAsia="FangSong" w:cs="Times New Roman"/>
        </w:rPr>
        <w:t>滴定至终点时消耗</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的所选滴定剂标准溶液</w:t>
      </w:r>
      <w:r>
        <w:rPr>
          <w:rFonts w:hint="eastAsia" w:ascii="Times New Roman" w:hAnsi="Times New Roman" w:eastAsia="Times New Roman" w:cs="Times New Roman"/>
        </w:rPr>
        <w:t>，</w:t>
      </w:r>
      <w:r>
        <w:rPr>
          <w:rFonts w:hint="eastAsia" w:ascii="Times New Roman" w:hAnsi="Times New Roman" w:eastAsia="FangSong" w:cs="Times New Roman"/>
        </w:rPr>
        <w:t>写出该试样中赖氨酸质量分数的计算式</w:t>
      </w:r>
      <w:r>
        <w:rPr>
          <w:rFonts w:hint="eastAsia" w:ascii="Times New Roman" w:hAnsi="Times New Roman" w:eastAsia="Times New Roman" w:cs="Times New Roman"/>
        </w:rPr>
        <w:t>。</w:t>
      </w:r>
    </w:p>
    <w:bookmarkEnd w:id="9"/>
    <w:bookmarkStart w:id="10"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Times New Roman" w:cs="Times New Roman"/>
        </w:rPr>
        <w:t>4-2-1：</w:t>
      </w:r>
      <w:r>
        <w:rPr>
          <w:rFonts w:hint="eastAsia" w:ascii="Times New Roman" w:hAnsi="Times New Roman" w:eastAsia="FangSong" w:cs="Times New Roman"/>
        </w:rPr>
        <w:t>滴定剂选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0.10 mol/L HCl </w:t>
      </w:r>
      <w:r>
        <w:rPr>
          <w:rFonts w:hint="eastAsia" w:ascii="Times New Roman" w:hAnsi="Times New Roman" w:eastAsia="FangSong" w:cs="Times New Roman"/>
          <w:b/>
          <w:bCs/>
        </w:rPr>
        <w:t xml:space="preserve">标准溶液</w:t>
      </w:r>
      <w:r>
        <w:rPr>
          <w:rFonts w:hint="eastAsia" w:ascii="Times New Roman" w:hAnsi="Times New Roman" w:eastAsia="Times New Roman" w:cs="Times New Roman"/>
        </w:rPr>
        <w:t>；</w:t>
      </w:r>
      <w:r>
        <w:rPr>
          <w:rFonts w:hint="eastAsia" w:ascii="Times New Roman" w:hAnsi="Times New Roman" w:eastAsia="FangSong" w:cs="Times New Roman"/>
        </w:rPr>
        <w:t>滴定反应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H</m:t>
        </m:r>
        <m:r>
          <m:rPr>
            <m:sty m:val="p"/>
          </m:rPr>
          <m:t>C</m:t>
        </m:r>
        <m:r>
          <m:rPr>
            <m:sty m:val="p"/>
          </m:rPr>
          <m:t>l</m:t>
        </m:r>
        <m:r>
          <m:rPr>
            <m:sty m:val="p"/>
          </m:rPr>
          <m:t>→</m:t>
        </m:r>
        <m:r>
          <m:rPr>
            <m:sty m:val="p"/>
          </m:rPr>
          <m:t>H</m:t>
        </m:r>
        <m:sSup>
          <m:e>
            <m:r>
              <m:rPr>
                <m:sty m:val="p"/>
              </m:rPr>
              <m:t>A</m:t>
            </m:r>
          </m:e>
          <m:sup>
            <m:r>
              <m:rPr>
                <m:sty m:val="p"/>
              </m:rPr>
              <m:t>+</m:t>
            </m:r>
          </m:sup>
        </m:sSup>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14</m:t>
            </m:r>
          </m:sub>
        </m:sSub>
        <m:sSub>
          <m:e>
            <m:r>
              <m:rPr>
                <m:sty m:val="p"/>
              </m:rPr>
              <m:t>N</m:t>
            </m:r>
          </m:e>
          <m:sub>
            <m:r>
              <m:rPr>
                <m:sty m:val="p"/>
              </m:rPr>
              <m:t>2</m:t>
            </m:r>
          </m:sub>
        </m:sSub>
        <m:sSub>
          <m:e>
            <m:r>
              <m:rPr>
                <m:sty m:val="p"/>
              </m:rPr>
              <m:t>O</m:t>
            </m:r>
          </m:e>
          <m:sub>
            <m:r>
              <m:rPr>
                <m:sty m:val="p"/>
              </m:rPr>
              <m:t>2</m:t>
            </m:r>
          </m:sub>
        </m:sSub>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Times New Roman" w:cs="Times New Roman"/>
        </w:rPr>
        <w:t>4-2-2：</w:t>
      </w:r>
      <w:r>
        <w:rPr>
          <w:rFonts w:hint="eastAsia" w:ascii="Times New Roman" w:hAnsi="Times New Roman" w:eastAsia="FangSong" w:cs="Times New Roman"/>
        </w:rPr>
        <w:t>终点</w:t>
      </w:r>
      <w:r>
        <w:rPr>
          <w:rFonts w:ascii="Times New Roman" w:hAnsi="Times New Roman" w:eastAsia="Times New Roman" w:cs="Times New Roman"/>
        </w:rPr>
        <w:t xml:space="preserve"> pH ≈ </w:t>
      </w:r>
      <w:r>
        <w:rPr>
          <w:rFonts w:hint="eastAsia" w:ascii="Times New Roman" w:hAnsi="Times New Roman" w:eastAsia="Times New Roman" w:cs="Times New Roman"/>
        </w:rPr>
        <w:t>5.57，</w:t>
      </w:r>
      <w:r>
        <w:rPr>
          <w:rFonts w:hint="eastAsia" w:ascii="Times New Roman" w:hAnsi="Times New Roman" w:eastAsia="FangSong" w:cs="Times New Roman"/>
        </w:rPr>
        <w:t>选</w:t>
      </w:r>
      <w:r>
        <w:rPr>
          <w:rFonts w:hint="eastAsia" w:ascii="Times New Roman" w:hAnsi="Times New Roman" w:eastAsia="FangSong" w:cs="Times New Roman"/>
          <w:b/>
          <w:bCs/>
        </w:rPr>
        <w:t xml:space="preserve">甲基红</w:t>
      </w:r>
    </w:p>
    <w:p>
      <w:pPr>
        <w:pStyle w:val="Compact"/>
        <w:numPr>
          <w:ilvl w:val="0"/>
          <w:numId w:val="1001"/>
        </w:numPr>
      </w:pPr>
      <w:r>
        <w:rPr>
          <w:rFonts w:hint="eastAsia" w:ascii="Times New Roman" w:hAnsi="Times New Roman" w:eastAsia="Times New Roman" w:cs="Times New Roman"/>
        </w:rPr>
        <w:t>4-2-3：</w:t>
      </w:r>
      <w:r>
        <w:rPr>
          <w:rFonts w:hint="eastAsia" w:ascii="Times New Roman" w:hAnsi="Times New Roman" w:eastAsia="FangSong" w:cs="Times New Roman"/>
        </w:rPr>
        <w:t>最佳基准物质为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Tris</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0.303 </w:t>
      </w:r>
      <w:r>
        <w:rPr>
          <w:rFonts w:hint="eastAsia" w:ascii="Times New Roman" w:hAnsi="Times New Roman" w:eastAsia="Times New Roman" w:cs="Times New Roman"/>
        </w:rPr>
        <w:t>g（</w:t>
      </w:r>
      <w:r>
        <w:rPr>
          <w:rFonts w:hint="eastAsia" w:ascii="Times New Roman" w:hAnsi="Times New Roman" w:eastAsia="FangSong" w:cs="Times New Roman"/>
        </w:rPr>
        <w:t>约</w:t>
      </w:r>
      <w:r>
        <w:rPr>
          <w:rFonts w:ascii="Times New Roman" w:hAnsi="Times New Roman" w:eastAsia="Times New Roman" w:cs="Times New Roman"/>
        </w:rPr>
        <w:t xml:space="preserve"> 0.30 </w:t>
      </w:r>
      <w:r>
        <w:rPr>
          <w:rFonts w:hint="eastAsia" w:ascii="Times New Roman" w:hAnsi="Times New Roman" w:eastAsia="Times New Roman" w:cs="Times New Roman"/>
        </w:rPr>
        <w:t>g），</w:t>
      </w:r>
      <w:r>
        <w:rPr>
          <w:rFonts w:hint="eastAsia" w:ascii="Times New Roman" w:hAnsi="Times New Roman" w:eastAsia="FangSong" w:cs="Times New Roman"/>
        </w:rPr>
        <w:t>称量相对误差约</w:t>
      </w:r>
      <w:r>
        <w:rPr>
          <w:rFonts w:ascii="Times New Roman" w:hAnsi="Times New Roman" w:eastAsia="Times New Roman" w:cs="Times New Roman"/>
        </w:rPr>
        <w:t xml:space="preserve"> 0.07%</w:t>
      </w:r>
    </w:p>
    <w:p>
      <w:pPr>
        <w:pStyle w:val="Compact"/>
        <w:numPr>
          <w:ilvl w:val="0"/>
          <w:numId w:val="1001"/>
        </w:numPr>
      </w:pPr>
      <w:r>
        <w:rPr>
          <w:rFonts w:hint="eastAsia" w:ascii="Times New Roman" w:hAnsi="Times New Roman" w:eastAsia="Times New Roman" w:cs="Times New Roman"/>
        </w:rPr>
        <w:t xml:space="preserve">4-2-4：</w:t>
      </w:r>
      <m:oMath>
        <m:oMathPr>
          <m:ctrlPr>
            <w:rPr>
              <w:sz w:val="28"/>
              <w:szCs w:val="28"/>
            </w:rPr>
          </m:ctrlPr>
        </m:oMathPr>
        <m:r>
          <m:t>w</m:t>
        </m:r>
        <m:r>
          <m:rPr>
            <m:sty m:val="p"/>
          </m:rPr>
          <m:t>=</m:t>
        </m:r>
        <m:f>
          <m:fPr>
            <m:type m:val="bar"/>
          </m:fPr>
          <m:num>
            <m:r>
              <m:t>c</m:t>
            </m:r>
            <m:r>
              <m:rPr>
                <m:sty m:val="p"/>
              </m:rPr>
              <m:t>×</m:t>
            </m:r>
            <m:r>
              <m:t>V</m:t>
            </m:r>
            <m:r>
              <m:rPr>
                <m:sty m:val="p"/>
              </m:rPr>
              <m:t>×</m:t>
            </m:r>
            <m:r>
              <m:t>M</m:t>
            </m:r>
          </m:num>
          <m:den>
            <m:r>
              <m:t>m</m:t>
            </m:r>
            <m:r>
              <m:rPr>
                <m:sty m:val="p"/>
              </m:rPr>
              <m:t>×</m:t>
            </m:r>
            <m:r>
              <m:t>1000</m:t>
            </m:r>
          </m:den>
        </m:f>
      </m:oMath>
      <w:r>
        <w:rPr>
          <w:rFonts w:hint="eastAsia"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146.2 </w:t>
      </w:r>
      <w:r>
        <w:rPr>
          <w:rFonts w:hint="eastAsia" w:ascii="Times New Roman" w:hAnsi="Times New Roman" w:eastAsia="Times New Roman" w:cs="Times New Roman"/>
        </w:rPr>
        <w:t xml:space="preserve">g/mol）</w:t>
      </w:r>
    </w:p>
    <w:p>
      <w:pPr>
        <w:pStyle w:val="FirstParagraph"/>
      </w:pPr>
      <w:r>
        <w:rPr>
          <w:rFonts w:hint="eastAsia" w:ascii="Times New Roman" w:hAnsi="Times New Roman" w:eastAsia="FangSong" w:cs="Times New Roman"/>
          <w:b/>
          <w:bCs/>
        </w:rPr>
        <w:t xml:space="preserve">详细推导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4-2-1 </w:t>
      </w:r>
      <w:r>
        <w:rPr>
          <w:rFonts w:hint="eastAsia" w:ascii="Times New Roman" w:hAnsi="Times New Roman" w:eastAsia="FangSong" w:cs="Times New Roman"/>
          <w:b/>
          <w:bCs/>
        </w:rPr>
        <w:t>滴定剂的选择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赖氨酸是碱性氨基酸</w:t>
      </w:r>
      <w:r>
        <w:rPr>
          <w:rFonts w:hint="eastAsia" w:ascii="Times New Roman" w:hAnsi="Times New Roman" w:eastAsia="Times New Roman" w:cs="Times New Roman"/>
        </w:rPr>
        <w:t>：</w:t>
      </w:r>
      <w:r>
        <w:rPr>
          <w:rFonts w:hint="eastAsia" w:ascii="Times New Roman" w:hAnsi="Times New Roman" w:eastAsia="FangSong" w:cs="Times New Roman"/>
        </w:rPr>
        <w:t>水溶液中净电荷为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形态含一个可质子化的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可被强酸定量滴定至两性形态</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有清晰突跃</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只能去质子化</w:t>
      </w:r>
      <w:r>
        <w:rPr>
          <w:rFonts w:ascii="Times New Roman" w:hAnsi="Times New Roman" w:eastAsia="Times New Roman" w:cs="Times New Roman"/>
        </w:rPr>
        <w:t xml:space="preserve"> </w:t>
      </w:r>
      <m:oMath>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r>
              <m:rPr>
                <m:sty m:val="p"/>
              </m:rPr>
              <m:t>2</m:t>
            </m:r>
          </m:sub>
        </m:sSub>
        <m:r>
          <m:rPr>
            <m:sty m:val="p"/>
          </m:rPr>
          <m:t>=</m:t>
        </m:r>
        <m:r>
          <m:t>8.95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r>
              <m:rPr>
                <m:sty m:val="p"/>
              </m:rPr>
              <m:t>3</m:t>
            </m:r>
          </m:sub>
        </m:sSub>
        <m:r>
          <m:rPr>
            <m:sty m:val="p"/>
          </m:rPr>
          <m:t>=</m:t>
        </m:r>
        <m:r>
          <m:t>10.50</m:t>
        </m:r>
      </m:oMath>
      <w:r>
        <w:rPr>
          <w:rFonts w:hint="eastAsia" w:ascii="Times New Roman" w:hAnsi="Times New Roman" w:eastAsia="Times New Roman" w:cs="Times New Roman"/>
        </w:rPr>
        <w:t>），</w:t>
      </w:r>
      <w:r>
        <w:rPr>
          <w:rFonts w:hint="eastAsia" w:ascii="Times New Roman" w:hAnsi="Times New Roman" w:eastAsia="FangSong" w:cs="Times New Roman"/>
        </w:rPr>
        <w:t>等当点在</w:t>
      </w:r>
      <w:r>
        <w:rPr>
          <w:rFonts w:ascii="Times New Roman" w:hAnsi="Times New Roman" w:eastAsia="Times New Roman" w:cs="Times New Roman"/>
        </w:rPr>
        <w:t xml:space="preserve"> pH &gt; 11 </w:t>
      </w:r>
      <w:r>
        <w:rPr>
          <w:rFonts w:hint="eastAsia" w:ascii="Times New Roman" w:hAnsi="Times New Roman" w:eastAsia="FangSong" w:cs="Times New Roman"/>
        </w:rPr>
        <w:t>的强碱区且突跃弱</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14</m:t>
              </m:r>
            </m:sub>
          </m:sSub>
          <m:sSub>
            <m:e>
              <m:r>
                <m:rPr>
                  <m:sty m:val="p"/>
                </m:rPr>
                <m:t>N</m:t>
              </m:r>
            </m:e>
            <m:sub>
              <m:r>
                <m:rPr>
                  <m:sty m:val="p"/>
                </m:rPr>
                <m:t>2</m:t>
              </m:r>
            </m:sub>
          </m:sSub>
          <m:sSub>
            <m:e>
              <m:r>
                <m:rPr>
                  <m:sty m:val="p"/>
                </m:rPr>
                <m:t>O</m:t>
              </m:r>
            </m:e>
            <m:sub>
              <m:r>
                <m:rPr>
                  <m:sty m:val="p"/>
                </m:rPr>
                <m:t>2</m:t>
              </m:r>
            </m:sub>
          </m:sSub>
          <m:r>
            <m:rPr>
              <m:sty m:val="p"/>
            </m:rPr>
            <m:t>+</m:t>
          </m:r>
          <m:r>
            <m:rPr>
              <m:sty m:val="p"/>
            </m:rPr>
            <m:t>H</m:t>
          </m:r>
          <m:r>
            <m:rPr>
              <m:sty m:val="p"/>
            </m:rPr>
            <m:t>C</m:t>
          </m:r>
          <m:r>
            <m:rPr>
              <m:sty m:val="p"/>
            </m:rPr>
            <m:t>l</m:t>
          </m:r>
          <m:r>
            <m:rPr>
              <m:sty m:val="p"/>
            </m:rPr>
            <m:t>→</m:t>
          </m:r>
          <m:r>
            <m:rPr>
              <m:sty m:val="p"/>
            </m:rPr>
            <m:t>[</m:t>
          </m:r>
          <m:sSub>
            <m:e>
              <m:r>
                <m:rPr>
                  <m:sty m:val="p"/>
                </m:rPr>
                <m:t>C</m:t>
              </m:r>
            </m:e>
            <m:sub>
              <m:r>
                <m:rPr>
                  <m:sty m:val="p"/>
                </m:rPr>
                <m:t>6</m:t>
              </m:r>
            </m:sub>
          </m:sSub>
          <m:sSub>
            <m:e>
              <m:r>
                <m:rPr>
                  <m:sty m:val="p"/>
                </m:rPr>
                <m:t>H</m:t>
              </m:r>
            </m:e>
            <m:sub>
              <m:r>
                <m:rPr>
                  <m:sty m:val="p"/>
                </m:rPr>
                <m:t>15</m:t>
              </m:r>
            </m:sub>
          </m:sSub>
          <m:sSub>
            <m:e>
              <m:r>
                <m:rPr>
                  <m:sty m:val="p"/>
                </m:rPr>
                <m:t>N</m:t>
              </m:r>
            </m:e>
            <m:sub>
              <m:r>
                <m:rPr>
                  <m:sty m:val="p"/>
                </m:rPr>
                <m:t>2</m:t>
              </m:r>
            </m:sub>
          </m:sSub>
          <m:sSub>
            <m:e>
              <m:r>
                <m:rPr>
                  <m:sty m:val="p"/>
                </m:rPr>
                <m:t>O</m:t>
              </m:r>
            </m:e>
            <m:sub>
              <m:r>
                <m:rPr>
                  <m:sty m:val="p"/>
                </m:rPr>
                <m:t>2</m:t>
              </m:r>
            </m:sub>
          </m:sSub>
          <m:sSup>
            <m:e>
              <m:r>
                <m:rPr>
                  <m:sty m:val="p"/>
                </m:rPr>
                <m:t>]</m:t>
              </m:r>
            </m:e>
            <m:sup>
              <m:r>
                <m:rPr>
                  <m:sty m:val="p"/>
                </m:rPr>
                <m:t>+</m:t>
              </m:r>
            </m:sup>
          </m:sSup>
          <m:r>
            <m:rPr>
              <m:sty m:val="p"/>
            </m:rPr>
            <m:t>C</m:t>
          </m:r>
          <m:sSup>
            <m:e>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4-2-2 </w:t>
      </w:r>
      <w:r>
        <w:rPr>
          <w:rFonts w:hint="eastAsia" w:ascii="Times New Roman" w:hAnsi="Times New Roman" w:eastAsia="FangSong" w:cs="Times New Roman"/>
          <w:b/>
          <w:bCs/>
        </w:rPr>
        <w:t xml:space="preserve">终点</w:t>
      </w:r>
      <w:r>
        <w:rPr>
          <w:rFonts w:ascii="Times New Roman" w:hAnsi="Times New Roman" w:eastAsia="Times New Roman" w:cs="Times New Roman"/>
          <w:b/>
          <w:bCs/>
        </w:rPr>
        <w:t xml:space="preserve"> pH </w:t>
      </w:r>
      <w:r>
        <w:rPr>
          <w:rFonts w:hint="eastAsia" w:ascii="Times New Roman" w:hAnsi="Times New Roman" w:eastAsia="FangSong" w:cs="Times New Roman"/>
          <w:b/>
          <w:bCs/>
        </w:rPr>
        <w:t>与指示剂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第一等当点时赖氨酸全部转化为两性形态</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得质子方向</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r>
              <m:rPr>
                <m:sty m:val="p"/>
              </m:rPr>
              <m:t>1</m:t>
            </m:r>
          </m:sub>
        </m:sSub>
        <m:r>
          <m:rPr>
            <m:sty m:val="p"/>
          </m:rPr>
          <m:t>=</m:t>
        </m:r>
        <m:r>
          <m:t>2.18</m:t>
        </m:r>
      </m:oMath>
      <w:r>
        <w:rPr>
          <w:rFonts w:hint="eastAsia" w:ascii="Times New Roman" w:hAnsi="Times New Roman" w:eastAsia="Times New Roman" w:cs="Times New Roman"/>
        </w:rPr>
        <w:t>、</w:t>
      </w:r>
      <w:r>
        <w:rPr>
          <w:rFonts w:hint="eastAsia" w:ascii="Times New Roman" w:hAnsi="Times New Roman" w:eastAsia="FangSong" w:cs="Times New Roman"/>
        </w:rPr>
        <w:t>失质子方向</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r>
              <m:rPr>
                <m:sty m:val="p"/>
              </m:rPr>
              <m:t>2</m:t>
            </m:r>
          </m:sub>
        </m:sSub>
        <m:r>
          <m:rPr>
            <m:sty m:val="p"/>
          </m:rPr>
          <m:t>=</m:t>
        </m:r>
        <m:r>
          <m:t>8.95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f>
            <m:fPr>
              <m:type m:val="bar"/>
            </m:fPr>
            <m:num>
              <m:r>
                <m:t>1</m:t>
              </m:r>
            </m:num>
            <m:den>
              <m:r>
                <m:t>2</m:t>
              </m:r>
            </m:den>
          </m:f>
          <m:d>
            <m:dPr>
              <m:begChr m:val="("/>
              <m:sepChr m:val=""/>
              <m:endChr m:val=")"/>
              <m:grow/>
            </m:dPr>
            <m:e>
              <m:r>
                <m:rPr>
                  <m:sty m:val="p"/>
                </m:rPr>
                <m:t>p</m:t>
              </m:r>
              <m:sSub>
                <m:e>
                  <m:r>
                    <m:t>K</m:t>
                  </m:r>
                </m:e>
                <m:sub>
                  <m:r>
                    <m:rPr>
                      <m:sty m:val="p"/>
                    </m:rPr>
                    <m:t>a</m:t>
                  </m:r>
                  <m:r>
                    <m:rPr>
                      <m:sty m:val="p"/>
                    </m:rPr>
                    <m:t>1</m:t>
                  </m:r>
                </m:sub>
              </m:sSub>
              <m:r>
                <m:rPr>
                  <m:sty m:val="p"/>
                </m:rPr>
                <m:t>+</m:t>
              </m:r>
              <m:r>
                <m:rPr>
                  <m:sty m:val="p"/>
                </m:rPr>
                <m:t>p</m:t>
              </m:r>
              <m:sSub>
                <m:e>
                  <m:r>
                    <m:t>K</m:t>
                  </m:r>
                </m:e>
                <m:sub>
                  <m:r>
                    <m:rPr>
                      <m:sty m:val="p"/>
                    </m:rPr>
                    <m:t>a</m:t>
                  </m:r>
                  <m:r>
                    <m:rPr>
                      <m:sty m:val="p"/>
                    </m:rPr>
                    <m:t>2</m:t>
                  </m:r>
                </m:sub>
              </m:sSub>
            </m:e>
          </m:d>
          <m:r>
            <m:rPr>
              <m:sty m:val="p"/>
            </m:rPr>
            <m:t>=</m:t>
          </m:r>
          <m:f>
            <m:fPr>
              <m:type m:val="bar"/>
            </m:fPr>
            <m:num>
              <m:r>
                <m:t>1</m:t>
              </m:r>
            </m:num>
            <m:den>
              <m:r>
                <m:t>2</m:t>
              </m:r>
            </m:den>
          </m:f>
          <m:r>
            <m:rPr>
              <m:sty m:val="p"/>
            </m:rPr>
            <m:t>(</m:t>
          </m:r>
          <m:r>
            <m:t>2.18</m:t>
          </m:r>
          <m:r>
            <m:rPr>
              <m:sty m:val="p"/>
            </m:rPr>
            <m:t>+</m:t>
          </m:r>
          <m:r>
            <m:t>8.95</m:t>
          </m:r>
          <m:r>
            <m:rPr>
              <m:sty m:val="p"/>
            </m:rPr>
            <m:t>)</m:t>
          </m:r>
          <m:r>
            <m:rPr>
              <m:sty m:val="p"/>
            </m:rPr>
            <m:t>=</m:t>
          </m:r>
          <m:r>
            <m:t>5.57</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计入约</w:t>
      </w:r>
      <w:r>
        <w:rPr>
          <w:rFonts w:ascii="Times New Roman" w:hAnsi="Times New Roman" w:eastAsia="Times New Roman" w:cs="Times New Roman"/>
        </w:rPr>
        <w:t xml:space="preserve"> 0.05 mol/L </w:t>
      </w:r>
      <w:r>
        <w:rPr>
          <w:rFonts w:hint="eastAsia" w:ascii="Times New Roman" w:hAnsi="Times New Roman" w:eastAsia="FangSong" w:cs="Times New Roman"/>
        </w:rPr>
        <w:t xml:space="preserve">的浓度修正后约</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甲基红的变色范围为</w:t>
      </w:r>
      <w:r>
        <w:rPr>
          <w:rFonts w:ascii="Times New Roman" w:hAnsi="Times New Roman" w:eastAsia="Times New Roman" w:cs="Times New Roman"/>
        </w:rPr>
        <w:t xml:space="preserve"> </w:t>
      </w:r>
      <w:r>
        <w:rPr>
          <w:rFonts w:hint="eastAsia" w:ascii="Times New Roman" w:hAnsi="Times New Roman" w:eastAsia="Times New Roman" w:cs="Times New Roman"/>
        </w:rPr>
        <w:t>4.4～6.2，</w:t>
      </w:r>
      <w:r>
        <w:rPr>
          <w:rFonts w:hint="eastAsia" w:ascii="Times New Roman" w:hAnsi="Times New Roman" w:eastAsia="FangSong" w:cs="Times New Roman"/>
        </w:rPr>
        <w:t>恰覆盖</w:t>
      </w:r>
      <w:r>
        <w:rPr>
          <w:rFonts w:ascii="Times New Roman" w:hAnsi="Times New Roman" w:eastAsia="Times New Roman" w:cs="Times New Roman"/>
        </w:rPr>
        <w:t xml:space="preserve"> </w:t>
      </w:r>
      <w:r>
        <w:rPr>
          <w:rFonts w:hint="eastAsia" w:ascii="Times New Roman" w:hAnsi="Times New Roman" w:eastAsia="Times New Roman" w:cs="Times New Roman"/>
        </w:rPr>
        <w:t>5.57，</w:t>
      </w:r>
      <w:r>
        <w:rPr>
          <w:rFonts w:hint="eastAsia" w:ascii="Times New Roman" w:hAnsi="Times New Roman" w:eastAsia="FangSong" w:cs="Times New Roman"/>
        </w:rPr>
        <w:t>故选</w:t>
      </w:r>
      <w:r>
        <w:rPr>
          <w:rFonts w:hint="eastAsia" w:ascii="Times New Roman" w:hAnsi="Times New Roman" w:eastAsia="FangSong" w:cs="Times New Roman"/>
          <w:b/>
          <w:bCs/>
        </w:rPr>
        <w:t xml:space="preserve">甲基红</w:t>
      </w:r>
      <w:r>
        <w:rPr>
          <w:rFonts w:hint="eastAsia" w:ascii="Times New Roman" w:hAnsi="Times New Roman" w:eastAsia="Times New Roman" w:cs="Times New Roman"/>
        </w:rPr>
        <w:t>；</w:t>
      </w:r>
      <w:r>
        <w:rPr>
          <w:rFonts w:hint="eastAsia" w:ascii="Times New Roman" w:hAnsi="Times New Roman" w:eastAsia="FangSong" w:cs="Times New Roman"/>
        </w:rPr>
        <w:t>酚酞</w:t>
      </w:r>
      <w:r>
        <w:rPr>
          <w:rFonts w:hint="eastAsia" w:ascii="Times New Roman" w:hAnsi="Times New Roman" w:eastAsia="Times New Roman" w:cs="Times New Roman"/>
        </w:rPr>
        <w:t>（8.2～10.0）</w:t>
      </w:r>
      <w:r>
        <w:rPr>
          <w:rFonts w:hint="eastAsia" w:ascii="Times New Roman" w:hAnsi="Times New Roman" w:eastAsia="FangSong" w:cs="Times New Roman"/>
        </w:rPr>
        <w:t>对应的是</w:t>
      </w:r>
      <w:r>
        <w:rPr>
          <w:rFonts w:ascii="Times New Roman" w:hAnsi="Times New Roman" w:eastAsia="Times New Roman" w:cs="Times New Roman"/>
        </w:rPr>
        <w:t xml:space="preserve"> pI = 9.72 </w:t>
      </w:r>
      <w:r>
        <w:rPr>
          <w:rFonts w:hint="eastAsia" w:ascii="Times New Roman" w:hAnsi="Times New Roman" w:eastAsia="FangSong" w:cs="Times New Roman"/>
        </w:rPr>
        <w:t>附近的区间</w:t>
      </w:r>
      <w:r>
        <w:rPr>
          <w:rFonts w:hint="eastAsia" w:ascii="Times New Roman" w:hAnsi="Times New Roman" w:eastAsia="Times New Roman" w:cs="Times New Roman"/>
        </w:rPr>
        <w:t>，</w:t>
      </w:r>
      <w:r>
        <w:rPr>
          <w:rFonts w:hint="eastAsia" w:ascii="Times New Roman" w:hAnsi="Times New Roman" w:eastAsia="FangSong" w:cs="Times New Roman"/>
        </w:rPr>
        <w:t>此处无突跃</w:t>
      </w:r>
      <w:r>
        <w:rPr>
          <w:rFonts w:hint="eastAsia" w:ascii="Times New Roman" w:hAnsi="Times New Roman" w:eastAsia="Times New Roman" w:cs="Times New Roman"/>
        </w:rPr>
        <w:t>，</w:t>
      </w:r>
      <w:r>
        <w:rPr>
          <w:rFonts w:hint="eastAsia" w:ascii="Times New Roman" w:hAnsi="Times New Roman" w:eastAsia="FangSong" w:cs="Times New Roman"/>
        </w:rPr>
        <w:t>不可用</w:t>
      </w:r>
      <w:r>
        <w:rPr>
          <w:rFonts w:hint="eastAsia" w:ascii="Times New Roman" w:hAnsi="Times New Roman" w:eastAsia="Times New Roman" w:cs="Times New Roman"/>
        </w:rPr>
        <w:t>。</w:t>
      </w:r>
      <w:r>
        <w:rPr>
          <w:rFonts w:hint="eastAsia" w:ascii="Times New Roman" w:hAnsi="Times New Roman" w:eastAsia="FangSong" w:cs="Times New Roman"/>
        </w:rPr>
        <w:t>第二等当点产物为</w:t>
      </w:r>
      <w:r>
        <w:rPr>
          <w:rFonts w:ascii="Times New Roman" w:hAnsi="Times New Roman" w:eastAsia="Times New Roman" w:cs="Times New Roman"/>
        </w:rPr>
        <w:t xml:space="preserve"> </w:t>
      </w:r>
      <m:oMath>
        <m:sSub>
          <m:e>
            <m:r>
              <m:rPr>
                <m:sty m:val="p"/>
              </m:rPr>
              <m:t>H</m:t>
            </m:r>
          </m:e>
          <m:sub>
            <m:r>
              <m:rPr>
                <m:sty m:val="p"/>
              </m:rPr>
              <m:t>2</m:t>
            </m:r>
          </m:sub>
        </m:sSub>
        <m:sSup>
          <m:e>
            <m:r>
              <m:rPr>
                <m:sty m:val="p"/>
              </m:rPr>
              <m:t>A</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r>
              <m:rPr>
                <m:sty m:val="p"/>
              </m:rPr>
              <m:t>1</m:t>
            </m:r>
          </m:sub>
        </m:sSub>
        <m:r>
          <m:rPr>
            <m:sty m:val="p"/>
          </m:rPr>
          <m:t>=</m:t>
        </m:r>
        <m:r>
          <m:t>2.18</m:t>
        </m:r>
      </m:oMath>
      <w:r>
        <w:rPr>
          <w:rFonts w:ascii="Times New Roman" w:hAnsi="Times New Roman" w:eastAsia="Times New Roman" w:cs="Times New Roman"/>
        </w:rPr>
        <w:t xml:space="preserve"> </w:t>
      </w:r>
      <w:r>
        <w:rPr>
          <w:rFonts w:hint="eastAsia" w:ascii="Times New Roman" w:hAnsi="Times New Roman" w:eastAsia="FangSong" w:cs="Times New Roman"/>
        </w:rPr>
        <w:t>偏大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突跃不明显</w:t>
      </w:r>
      <w:r>
        <w:rPr>
          <w:rFonts w:hint="eastAsia" w:ascii="Times New Roman" w:hAnsi="Times New Roman" w:eastAsia="Times New Roman" w:cs="Times New Roman"/>
        </w:rPr>
        <w:t>，</w:t>
      </w:r>
      <w:r>
        <w:rPr>
          <w:rFonts w:hint="eastAsia" w:ascii="Times New Roman" w:hAnsi="Times New Roman" w:eastAsia="FangSong" w:cs="Times New Roman"/>
        </w:rPr>
        <w:t>实用上滴至第一等当点即可定量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 </w:t>
      </w:r>
      <w:r>
        <w:rPr>
          <w:rFonts w:hint="eastAsia" w:ascii="Times New Roman" w:hAnsi="Times New Roman" w:eastAsia="FangSong" w:cs="Times New Roman"/>
          <w:b/>
          <w:bCs/>
        </w:rPr>
        <w:t>基准物质的确定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需用</w:t>
      </w:r>
      <w:r>
        <w:rPr>
          <w:rFonts w:hint="eastAsia" w:ascii="Times New Roman" w:hAnsi="Times New Roman" w:eastAsia="FangSong" w:cs="Times New Roman"/>
          <w:b/>
          <w:bCs/>
        </w:rPr>
        <w:t xml:space="preserve">碱性</w:t>
      </w:r>
      <w:r>
        <w:rPr>
          <w:rFonts w:hint="eastAsia" w:ascii="Times New Roman" w:hAnsi="Times New Roman" w:eastAsia="FangSong" w:cs="Times New Roman"/>
        </w:rPr>
        <w:t>基准物质</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与邻苯二甲酸氢钾是标定碱的酸性基准</w:t>
      </w:r>
      <w:r>
        <w:rPr>
          <w:rFonts w:hint="eastAsia" w:ascii="Times New Roman" w:hAnsi="Times New Roman" w:eastAsia="Times New Roman" w:cs="Times New Roman"/>
        </w:rPr>
        <w:t>，</w:t>
      </w: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候选只剩</w:t>
      </w:r>
      <w:r>
        <w:rPr>
          <w:rFonts w:ascii="Times New Roman" w:hAnsi="Times New Roman" w:eastAsia="Times New Roman" w:cs="Times New Roman"/>
        </w:rPr>
        <w:t xml:space="preserve"> Tris </w:t>
      </w:r>
      <w:r>
        <w:rPr>
          <w:rFonts w:hint="eastAsia" w:ascii="Times New Roman" w:hAnsi="Times New Roman" w:eastAsia="FangSong" w:cs="Times New Roman"/>
        </w:rPr>
        <w:t>与碳酸钠</w:t>
      </w:r>
      <w:r>
        <w:rPr>
          <w:rFonts w:hint="eastAsia" w:ascii="Times New Roman" w:hAnsi="Times New Roman" w:eastAsia="Times New Roman" w:cs="Times New Roman"/>
        </w:rPr>
        <w:t>。</w:t>
      </w:r>
      <w:r>
        <w:rPr>
          <w:rFonts w:hint="eastAsia" w:ascii="Times New Roman" w:hAnsi="Times New Roman" w:eastAsia="FangSong" w:cs="Times New Roman"/>
        </w:rPr>
        <w:t>设消耗</w:t>
      </w:r>
      <w:r>
        <w:rPr>
          <w:rFonts w:ascii="Times New Roman" w:hAnsi="Times New Roman" w:eastAsia="Times New Roman" w:cs="Times New Roman"/>
        </w:rPr>
        <w:t xml:space="preserve"> 0.10 mol/L HCl 25 </w:t>
      </w:r>
      <w:r>
        <w:rPr>
          <w:rFonts w:hint="eastAsia" w:ascii="Times New Roman" w:hAnsi="Times New Roman" w:eastAsia="Times New Roman" w:cs="Times New Roman"/>
        </w:rPr>
        <w:t xml:space="preserve">mL，</w:t>
      </w:r>
      <m:oMath>
        <m:oMathPr>
          <m:ctrlPr>
            <w:rPr>
              <w:sz w:val="28"/>
              <w:szCs w:val="28"/>
            </w:rPr>
          </m:ctrlPr>
        </m:oMathPr>
        <m:r>
          <m:t>n</m:t>
        </m:r>
        <m:r>
          <m:rPr>
            <m:sty m:val="p"/>
          </m:rPr>
          <m:t>(</m:t>
        </m:r>
        <m:r>
          <m:rPr>
            <m:sty m:val="p"/>
          </m:rPr>
          <m:t>H</m:t>
        </m:r>
        <m:r>
          <m:rPr>
            <m:sty m:val="p"/>
          </m:rPr>
          <m:t>C</m:t>
        </m:r>
        <m:r>
          <m:rPr>
            <m:sty m:val="p"/>
          </m:rPr>
          <m:t>l</m:t>
        </m:r>
        <m:r>
          <m:rPr>
            <m:sty m:val="p"/>
          </m:rPr>
          <m:t>)</m:t>
        </m:r>
        <m:r>
          <m:rPr>
            <m:sty m:val="p"/>
          </m:rPr>
          <m:t>=</m:t>
        </m:r>
        <m:r>
          <m:t>2.5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碳酸钠</w:t>
      </w:r>
      <w:r>
        <w:rPr>
          <w:rFonts w:hint="eastAsia" w:ascii="Times New Roman" w:hAnsi="Times New Roman" w:eastAsia="Times New Roman" w:cs="Times New Roman"/>
        </w:rPr>
        <w:t>（</w:t>
      </w:r>
      <w:r>
        <w:rPr>
          <w:rFonts w:hint="eastAsia" w:ascii="Times New Roman" w:hAnsi="Times New Roman" w:eastAsia="FangSong" w:cs="Times New Roman"/>
        </w:rPr>
        <w:t>二元碱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1.25</m:t>
        </m:r>
        <m:r>
          <m:t> </m:t>
        </m:r>
        <m:r>
          <m:rPr>
            <m:sty m:val="p"/>
          </m:rPr>
          <m:t>m</m:t>
        </m:r>
        <m:r>
          <m:rPr>
            <m:sty m:val="p"/>
          </m:rPr>
          <m:t>m</m:t>
        </m:r>
        <m:r>
          <m:rPr>
            <m:sty m:val="p"/>
          </m:rPr>
          <m:t>o</m:t>
        </m:r>
        <m:r>
          <m:rPr>
            <m:sty m:val="p"/>
          </m:rPr>
          <m:t>l</m:t>
        </m:r>
        <m:r>
          <m:rPr>
            <m:sty m:val="p"/>
          </m:rPr>
          <m:t>×</m:t>
        </m:r>
        <m:r>
          <m:t>105.99</m:t>
        </m:r>
        <m:r>
          <m:rPr>
            <m:sty m:val="p"/>
          </m:rPr>
          <m:t>=</m:t>
        </m:r>
        <m:r>
          <m:t>0.132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称量需两次读数</w:t>
      </w:r>
      <w:r>
        <w:rPr>
          <w:rFonts w:hint="eastAsia" w:ascii="Times New Roman" w:hAnsi="Times New Roman" w:eastAsia="Times New Roman" w:cs="Times New Roman"/>
        </w:rPr>
        <w: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相对误差</w:t>
      </w:r>
      <w:r>
        <w:rPr>
          <w:rFonts w:ascii="Times New Roman" w:hAnsi="Times New Roman" w:eastAsia="Times New Roman" w:cs="Times New Roman"/>
        </w:rPr>
        <w:t xml:space="preserve"> </w:t>
      </w:r>
      <m:oMath>
        <m:oMathPr>
          <m:ctrlPr>
            <w:rPr>
              <w:sz w:val="28"/>
              <w:szCs w:val="28"/>
            </w:rPr>
          </m:ctrlPr>
        </m:oMathPr>
        <m:r>
          <m:t>0.2</m:t>
        </m:r>
        <m:r>
          <m:rPr>
            <m:sty m:val="p"/>
          </m:rPr>
          <m:t>/</m:t>
        </m:r>
        <m:r>
          <m:t>132</m:t>
        </m:r>
        <m:r>
          <m:rPr>
            <m:sty m:val="p"/>
          </m:rPr>
          <m:t>≈</m:t>
        </m:r>
        <m:r>
          <m:t>0.15</m:t>
        </m:r>
        <m:r>
          <m:rPr>
            <m:sty m:val="p"/>
          </m:rPr>
          <m:t>%</m:t>
        </m:r>
        <m:r>
          <m:rPr>
            <m:sty m:val="p"/>
          </m:rPr>
          <m:t>&gt;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超差</w:t>
      </w:r>
      <w:r>
        <w:rPr>
          <w:rFonts w:hint="eastAsia" w:ascii="Times New Roman" w:hAnsi="Times New Roman" w:eastAsia="Times New Roman" w:cs="Times New Roman"/>
        </w:rPr>
        <w:t>；</w:t>
      </w:r>
      <w:r>
        <w:rPr>
          <w:rFonts w:hint="eastAsia" w:ascii="Times New Roman" w:hAnsi="Times New Roman" w:eastAsia="FangSong" w:cs="Times New Roman"/>
        </w:rPr>
        <w:t>且终点需甲基橙</w:t>
      </w:r>
      <w:r>
        <w:rPr>
          <w:rFonts w:hint="eastAsia" w:ascii="Times New Roman" w:hAnsi="Times New Roman" w:eastAsia="Times New Roman" w:cs="Times New Roman"/>
        </w:rPr>
        <w:t>、</w:t>
      </w:r>
      <w:r>
        <w:rPr>
          <w:rFonts w:hint="eastAsia" w:ascii="Times New Roman" w:hAnsi="Times New Roman" w:eastAsia="FangSong" w:cs="Times New Roman"/>
        </w:rPr>
        <w:t>须煮沸驱除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Times New Roman" w:cs="Times New Roman"/>
        </w:rPr>
        <w:t>Tris（</w:t>
      </w:r>
      <w:r>
        <w:rPr>
          <w:rFonts w:hint="eastAsia" w:ascii="Times New Roman" w:hAnsi="Times New Roman" w:eastAsia="FangSong" w:cs="Times New Roman"/>
        </w:rPr>
        <w:t>一元碱</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HCl 1:1 </w:t>
      </w: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t>m</m:t>
        </m:r>
        <m:r>
          <m:rPr>
            <m:sty m:val="p"/>
          </m:rPr>
          <m:t>=</m:t>
        </m:r>
        <m:r>
          <m:t>2.5</m:t>
        </m:r>
        <m:r>
          <m:t> </m:t>
        </m:r>
        <m:r>
          <m:rPr>
            <m:sty m:val="p"/>
          </m:rPr>
          <m:t>m</m:t>
        </m:r>
        <m:r>
          <m:rPr>
            <m:sty m:val="p"/>
          </m:rPr>
          <m:t>m</m:t>
        </m:r>
        <m:r>
          <m:rPr>
            <m:sty m:val="p"/>
          </m:rPr>
          <m:t>o</m:t>
        </m:r>
        <m:r>
          <m:rPr>
            <m:sty m:val="p"/>
          </m:rPr>
          <m:t>l</m:t>
        </m:r>
        <m:r>
          <m:rPr>
            <m:sty m:val="p"/>
          </m:rPr>
          <m:t>×</m:t>
        </m:r>
        <m:r>
          <m:t>121.14</m:t>
        </m:r>
        <m:r>
          <m:rPr>
            <m:sty m:val="p"/>
          </m:rPr>
          <m:t>=</m:t>
        </m:r>
        <m:r>
          <m:t>0.303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相对误差</w:t>
      </w:r>
      <w:r>
        <w:rPr>
          <w:rFonts w:ascii="Times New Roman" w:hAnsi="Times New Roman" w:eastAsia="Times New Roman" w:cs="Times New Roman"/>
        </w:rPr>
        <w:t xml:space="preserve"> </w:t>
      </w:r>
      <m:oMath>
        <m:oMathPr>
          <m:ctrlPr>
            <w:rPr>
              <w:sz w:val="28"/>
              <w:szCs w:val="28"/>
            </w:rPr>
          </m:ctrlPr>
        </m:oMathPr>
        <m:r>
          <m:t>0.2</m:t>
        </m:r>
        <m:r>
          <m:rPr>
            <m:sty m:val="p"/>
          </m:rPr>
          <m:t>/</m:t>
        </m:r>
        <m:r>
          <m:t>303</m:t>
        </m:r>
        <m:r>
          <m:rPr>
            <m:sty m:val="p"/>
          </m:rPr>
          <m:t>≈</m:t>
        </m:r>
        <m:r>
          <m:t>0.07</m:t>
        </m:r>
        <m:r>
          <m:rPr>
            <m:sty m:val="p"/>
          </m:rPr>
          <m:t>%</m:t>
        </m:r>
        <m:r>
          <m:rPr>
            <m:sty m:val="p"/>
          </m:rPr>
          <m:t>&lt;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满足常量分析要求</w:t>
      </w:r>
      <w:r>
        <w:rPr>
          <w:rFonts w:hint="eastAsia" w:ascii="Times New Roman" w:hAnsi="Times New Roman" w:eastAsia="Times New Roman" w:cs="Times New Roman"/>
        </w:rPr>
        <w:t>；</w:t>
      </w:r>
      <w:r>
        <w:rPr>
          <w:rFonts w:hint="eastAsia" w:ascii="Times New Roman" w:hAnsi="Times New Roman" w:eastAsia="FangSong" w:cs="Times New Roman"/>
        </w:rPr>
        <w:t>其等当点产物</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i</m:t>
        </m:r>
        <m:r>
          <m:rPr>
            <m:sty m:val="p"/>
          </m:rPr>
          <m:t>s</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8.07</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0.05</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pH ≈ </w:t>
      </w:r>
      <w:r>
        <w:rPr>
          <w:rFonts w:hint="eastAsia" w:ascii="Times New Roman" w:hAnsi="Times New Roman" w:eastAsia="Times New Roman" w:cs="Times New Roman"/>
        </w:rPr>
        <w:t>4.7，</w:t>
      </w:r>
      <w:r>
        <w:rPr>
          <w:rFonts w:hint="eastAsia" w:ascii="Times New Roman" w:hAnsi="Times New Roman" w:eastAsia="FangSong" w:cs="Times New Roman"/>
        </w:rPr>
        <w:t>恰在甲基红区间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故最佳基准物质为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Tris</w:t>
      </w:r>
      <w:r>
        <w:rPr>
          <w:rFonts w:hint="eastAsia" w:ascii="Times New Roman" w:hAnsi="Times New Roman" w:eastAsia="Times New Roman" w:cs="Times New Roman"/>
        </w:rPr>
        <w:t>，</w:t>
      </w:r>
      <w:r>
        <w:rPr>
          <w:rFonts w:hint="eastAsia" w:ascii="Times New Roman" w:hAnsi="Times New Roman" w:eastAsia="FangSong" w:cs="Times New Roman"/>
        </w:rPr>
        <w:t>称取约</w:t>
      </w:r>
      <w:r>
        <w:rPr>
          <w:rFonts w:ascii="Times New Roman" w:hAnsi="Times New Roman" w:eastAsia="Times New Roman" w:cs="Times New Roman"/>
        </w:rPr>
        <w:t xml:space="preserve"> 0.30 g。</w:t>
      </w:r>
    </w:p>
    <w:p>
      <w:pPr>
        <w:pStyle w:val="BodyText"/>
      </w:pPr>
      <w:r>
        <w:rPr>
          <w:rFonts w:ascii="Times New Roman" w:hAnsi="Times New Roman" w:eastAsia="Times New Roman" w:cs="Times New Roman"/>
          <w:b/>
          <w:bCs/>
        </w:rPr>
        <w:t xml:space="preserve">4-2-4 </w:t>
      </w:r>
      <w:r>
        <w:rPr>
          <w:rFonts w:hint="eastAsia" w:ascii="Times New Roman" w:hAnsi="Times New Roman" w:eastAsia="FangSong" w:cs="Times New Roman"/>
          <w:b/>
          <w:bCs/>
        </w:rPr>
        <w:t>质量分数计算式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滴定反应计量比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m:oMath>
        <m:oMathPr>
          <m:ctrlPr>
            <w:rPr>
              <w:sz w:val="28"/>
              <w:szCs w:val="28"/>
            </w:rPr>
          </m:ctrlPr>
        </m:oMathPr>
        <m:r>
          <m:t>n</m:t>
        </m:r>
        <m:r>
          <m:rPr>
            <m:sty m:val="p"/>
          </m:rPr>
          <m:t>(</m:t>
        </m:r>
        <m:r>
          <m:rPr>
            <m:sty m:val="p"/>
          </m:rPr>
          <m:t>L</m:t>
        </m:r>
        <m:r>
          <m:rPr>
            <m:sty m:val="p"/>
          </m:rPr>
          <m:t>y</m:t>
        </m:r>
        <m:r>
          <m:rPr>
            <m:sty m:val="p"/>
          </m:rPr>
          <m:t>s</m:t>
        </m:r>
        <m:r>
          <m:rPr>
            <m:sty m:val="p"/>
          </m:rPr>
          <m:t>)</m:t>
        </m:r>
        <m:r>
          <m:rPr>
            <m:sty m:val="p"/>
          </m:rPr>
          <m:t>=</m:t>
        </m:r>
        <m:r>
          <m:t>n</m:t>
        </m:r>
        <m:r>
          <m:rPr>
            <m:sty m:val="p"/>
          </m:rPr>
          <m:t>(</m:t>
        </m:r>
        <m:r>
          <m:rPr>
            <m:sty m:val="p"/>
          </m:rPr>
          <m:t>H</m:t>
        </m:r>
        <m:r>
          <m:rPr>
            <m:sty m:val="p"/>
          </m:rPr>
          <m:t>C</m:t>
        </m:r>
        <m:r>
          <m:rPr>
            <m:sty m:val="p"/>
          </m:rPr>
          <m:t>l</m:t>
        </m:r>
        <m:r>
          <m:rPr>
            <m:sty m:val="p"/>
          </m:rPr>
          <m:t>)</m:t>
        </m:r>
        <m:r>
          <m:rPr>
            <m:sty m:val="p"/>
          </m:rPr>
          <m:t>=</m:t>
        </m:r>
        <m:r>
          <m:t>c</m:t>
        </m:r>
        <m:r>
          <m:t>V</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f>
            <m:fPr>
              <m:type m:val="bar"/>
            </m:fPr>
            <m:num>
              <m:r>
                <m:t>c</m:t>
              </m:r>
              <m:r>
                <m:rPr>
                  <m:sty m:val="p"/>
                </m:rPr>
                <m:t>×</m:t>
              </m:r>
              <m:r>
                <m:t>V</m:t>
              </m:r>
              <m:r>
                <m:rPr>
                  <m:sty m:val="p"/>
                </m:rPr>
                <m:t>×</m:t>
              </m:r>
              <m:r>
                <m:t>M</m:t>
              </m:r>
            </m:num>
            <m:den>
              <m:r>
                <m:t>m</m:t>
              </m:r>
              <m:r>
                <m:rPr>
                  <m:sty m:val="p"/>
                </m:rPr>
                <m:t>×</m:t>
              </m:r>
              <m:r>
                <m:t>1000</m:t>
              </m:r>
            </m:den>
          </m:f>
          <m:r>
            <m:t>  </m:t>
          </m:r>
          <m:d>
            <m:dPr>
              <m:begChr m:val="("/>
              <m:sepChr m:val=""/>
              <m:endChr m:val=")"/>
              <m:grow/>
            </m:dPr>
            <m:e>
              <m:r>
                <m:t>M</m:t>
              </m:r>
              <m:r>
                <m:rPr>
                  <m:sty m:val="p"/>
                </m:rPr>
                <m:t>=</m:t>
              </m:r>
              <m:r>
                <m:t>146.2</m:t>
              </m:r>
              <m:r>
                <m:t> </m:t>
              </m:r>
              <m:r>
                <m:rPr>
                  <m:sty m:val="p"/>
                </m:rPr>
                <m:t>g</m:t>
              </m:r>
              <m:r>
                <m:rPr>
                  <m:sty m:val="p"/>
                </m:rPr>
                <m:t>/</m:t>
              </m:r>
              <m:r>
                <m:rPr>
                  <m:sty m:val="p"/>
                </m:rPr>
                <m:t>m</m:t>
              </m:r>
              <m:r>
                <m:rPr>
                  <m:sty m:val="p"/>
                </m:rPr>
                <m:t>o</m:t>
              </m:r>
              <m:r>
                <m:rPr>
                  <m:sty m:val="p"/>
                </m:rPr>
                <m:t>l</m:t>
              </m:r>
            </m:e>
          </m:d>
        </m:oMath>
      </m:oMathPara>
    </w:p>
    <w:p>
      <w:pPr>
        <w:pStyle w:val="FirstParagraph"/>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 xml:space="preserve">滴定剂误选</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赖氨酸水溶液中</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已解离为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无可被碱直接滴定的强酸基团</w:t>
      </w:r>
    </w:p>
    <w:p>
      <w:pPr>
        <w:pStyle w:val="Compact"/>
        <w:numPr>
          <w:ilvl w:val="0"/>
          <w:numId w:val="1003"/>
        </w:numPr>
      </w:pPr>
      <w:r>
        <w:rPr>
          <w:rFonts w:hint="eastAsia" w:ascii="Times New Roman" w:hAnsi="Times New Roman" w:eastAsia="FangSong" w:cs="Times New Roman"/>
        </w:rPr>
        <w:t>指示剂误选酚酞</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pH 5.57 </w:t>
      </w:r>
      <w:r>
        <w:rPr>
          <w:rFonts w:hint="eastAsia" w:ascii="Times New Roman" w:hAnsi="Times New Roman" w:eastAsia="FangSong" w:cs="Times New Roman"/>
        </w:rPr>
        <w:t xml:space="preserve">远在酚酞变色区之外</w:t>
      </w:r>
    </w:p>
    <w:p>
      <w:pPr>
        <w:pStyle w:val="Compact"/>
        <w:numPr>
          <w:ilvl w:val="0"/>
          <w:numId w:val="1003"/>
        </w:numPr>
      </w:pPr>
      <w:r>
        <w:rPr>
          <w:rFonts w:hint="eastAsia" w:ascii="Times New Roman" w:hAnsi="Times New Roman" w:eastAsia="FangSong" w:cs="Times New Roman"/>
        </w:rPr>
        <w:t>基准物质误选草酸或邻苯二甲酸氢钾</w:t>
      </w:r>
      <w:r>
        <w:rPr>
          <w:rFonts w:hint="eastAsia" w:ascii="Times New Roman" w:hAnsi="Times New Roman" w:eastAsia="Times New Roman" w:cs="Times New Roman"/>
        </w:rPr>
        <w:t>：</w:t>
      </w:r>
      <w:r>
        <w:rPr>
          <w:rFonts w:hint="eastAsia" w:ascii="Times New Roman" w:hAnsi="Times New Roman" w:eastAsia="FangSong" w:cs="Times New Roman"/>
        </w:rPr>
        <w:t>二者用于标定碱</w:t>
      </w:r>
      <w:r>
        <w:rPr>
          <w:rFonts w:hint="eastAsia" w:ascii="Times New Roman" w:hAnsi="Times New Roman" w:eastAsia="Times New Roman" w:cs="Times New Roman"/>
        </w:rPr>
        <w:t>，</w:t>
      </w:r>
      <w:r>
        <w:rPr>
          <w:rFonts w:hint="eastAsia" w:ascii="Times New Roman" w:hAnsi="Times New Roman" w:eastAsia="FangSong" w:cs="Times New Roman"/>
        </w:rPr>
        <w:t>不能标定</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碳酸钠虽可行但称样量小</w:t>
      </w:r>
      <w:r>
        <w:rPr>
          <w:rFonts w:hint="eastAsia" w:ascii="Times New Roman" w:hAnsi="Times New Roman" w:eastAsia="Times New Roman" w:cs="Times New Roman"/>
        </w:rPr>
        <w:t>、</w:t>
      </w:r>
      <w:r>
        <w:rPr>
          <w:rFonts w:hint="eastAsia" w:ascii="Times New Roman" w:hAnsi="Times New Roman" w:eastAsia="FangSong" w:cs="Times New Roman"/>
        </w:rPr>
        <w:t>误差超</w:t>
      </w:r>
      <w:r>
        <w:rPr>
          <w:rFonts w:ascii="Times New Roman" w:hAnsi="Times New Roman" w:eastAsia="Times New Roman" w:cs="Times New Roman"/>
        </w:rPr>
        <w:t xml:space="preserve"> 0.1%</w:t>
      </w:r>
    </w:p>
    <w:p>
      <w:pPr>
        <w:pStyle w:val="Compact"/>
        <w:numPr>
          <w:ilvl w:val="0"/>
          <w:numId w:val="1003"/>
        </w:numPr>
      </w:pPr>
      <w:r>
        <w:rPr>
          <w:rFonts w:hint="eastAsia" w:ascii="Times New Roman" w:hAnsi="Times New Roman" w:eastAsia="FangSong" w:cs="Times New Roman"/>
        </w:rPr>
        <w:t xml:space="preserve">计算式漏掉</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把</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或漏掉摩尔质量</w:t>
      </w:r>
    </w:p>
    <w:p>
      <w:pPr>
        <w:pStyle w:val="FirstParagraph"/>
      </w:pP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hint="eastAsia" w:ascii="Times New Roman" w:hAnsi="Times New Roman" w:eastAsia="FangSong" w:cs="Times New Roman"/>
          <w:b/>
          <w:bCs/>
        </w:rPr>
        <w:t>校勘注</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源卷答案节写</w:t>
      </w:r>
      <w:r>
        <w:rPr>
          <w:rFonts w:hint="eastAsia" w:ascii="Times New Roman" w:hAnsi="Times New Roman" w:eastAsia="Times New Roman" w:cs="Times New Roman"/>
        </w:rPr>
        <w:t>”</w:t>
      </w:r>
      <w:r>
        <w:rPr>
          <w:rFonts w:hint="eastAsia" w:ascii="Times New Roman" w:hAnsi="Times New Roman" w:eastAsia="FangSong" w:cs="Times New Roman"/>
        </w:rPr>
        <w:t>滴定终点</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与其自身解析给出的</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p</m:t>
        </m:r>
        <m:sSub>
          <m:e>
            <m:r>
              <m:t>K</m:t>
            </m:r>
          </m:e>
          <m:sub>
            <m:r>
              <m:rPr>
                <m:sty m:val="p"/>
              </m:rPr>
              <m:t>a</m:t>
            </m:r>
            <m:r>
              <m:rPr>
                <m:sty m:val="p"/>
              </m:rPr>
              <m:t>1</m:t>
            </m:r>
          </m:sub>
        </m:sSub>
        <m:r>
          <m:rPr>
            <m:sty m:val="p"/>
          </m:rPr>
          <m:t>+</m:t>
        </m:r>
        <m:r>
          <m:rPr>
            <m:sty m:val="p"/>
          </m:rPr>
          <m:t>p</m:t>
        </m:r>
        <m:sSub>
          <m:e>
            <m:r>
              <m:t>K</m:t>
            </m:r>
          </m:e>
          <m:sub>
            <m:r>
              <m:rPr>
                <m:sty m:val="p"/>
              </m:rPr>
              <m:t>a</m:t>
            </m:r>
            <m:r>
              <m:rPr>
                <m:sty m:val="p"/>
              </m:rPr>
              <m:t>2</m:t>
            </m:r>
          </m:sub>
        </m:sSub>
        <m:r>
          <m:rPr>
            <m:sty m:val="p"/>
          </m:rPr>
          <m:t>)</m:t>
        </m:r>
        <m:r>
          <m:rPr>
            <m:sty m:val="p"/>
          </m:rPr>
          <m:t>=</m:t>
        </m:r>
        <m:r>
          <m:t>5.57</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r>
        <w:rPr>
          <w:rFonts w:hint="eastAsia" w:ascii="Times New Roman" w:hAnsi="Times New Roman" w:eastAsia="FangSong" w:cs="Times New Roman"/>
        </w:rPr>
        <w:t>其解析中</w:t>
      </w:r>
      <w:r>
        <w:rPr>
          <w:rFonts w:hint="eastAsia" w:ascii="Times New Roman" w:hAnsi="Times New Roman" w:eastAsia="Times New Roman" w:cs="Times New Roman"/>
        </w:rPr>
        <w:t>”</w:t>
      </w:r>
      <w:r>
        <w:rPr>
          <w:rFonts w:hint="eastAsia" w:ascii="Times New Roman" w:hAnsi="Times New Roman" w:eastAsia="FangSong" w:cs="Times New Roman"/>
        </w:rPr>
        <w:t>第二等当点</w:t>
      </w:r>
      <w:r>
        <w:rPr>
          <w:rFonts w:ascii="Times New Roman" w:hAnsi="Times New Roman" w:eastAsia="Times New Roman" w:cs="Times New Roman"/>
        </w:rPr>
        <w:t xml:space="preserve"> pH ≈ </w:t>
      </w:r>
      <w:r>
        <w:rPr>
          <w:rFonts w:hint="eastAsia" w:ascii="Times New Roman" w:hAnsi="Times New Roman" w:eastAsia="Times New Roman" w:cs="Times New Roman"/>
        </w:rPr>
        <w:t>9.72”</w:t>
      </w:r>
      <w:r>
        <w:rPr>
          <w:rFonts w:hint="eastAsia" w:ascii="Times New Roman" w:hAnsi="Times New Roman" w:eastAsia="FangSong" w:cs="Times New Roman"/>
        </w:rPr>
        <w:t>亦为表述混乱</w:t>
      </w:r>
      <w:r>
        <w:rPr>
          <w:rFonts w:hint="eastAsia" w:ascii="Times New Roman" w:hAnsi="Times New Roman" w:eastAsia="Times New Roman" w:cs="Times New Roman"/>
        </w:rPr>
        <w:t>，9.72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是赖氨酸的</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本稿按解析公式</w:t>
      </w:r>
      <w:r>
        <w:rPr>
          <w:rFonts w:ascii="Times New Roman" w:hAnsi="Times New Roman" w:eastAsia="Times New Roman" w:cs="Times New Roman"/>
        </w:rPr>
        <w:t xml:space="preserve"> 5.57 </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源卷未展开基准物质的计算对比</w:t>
      </w:r>
      <w:r>
        <w:rPr>
          <w:rFonts w:hint="eastAsia" w:ascii="Times New Roman" w:hAnsi="Times New Roman" w:eastAsia="Times New Roman" w:cs="Times New Roman"/>
        </w:rPr>
        <w:t>，</w:t>
      </w:r>
      <w:r>
        <w:rPr>
          <w:rFonts w:hint="eastAsia" w:ascii="Times New Roman" w:hAnsi="Times New Roman" w:eastAsia="FangSong" w:cs="Times New Roman"/>
        </w:rPr>
        <w:t>本稿按题面要求补出碳酸钠与</w:t>
      </w:r>
      <w:r>
        <w:rPr>
          <w:rFonts w:ascii="Times New Roman" w:hAnsi="Times New Roman" w:eastAsia="Times New Roman" w:cs="Times New Roman"/>
        </w:rPr>
        <w:t xml:space="preserve"> Tris </w:t>
      </w:r>
      <w:r>
        <w:rPr>
          <w:rFonts w:hint="eastAsia" w:ascii="Times New Roman" w:hAnsi="Times New Roman" w:eastAsia="FangSong" w:cs="Times New Roman"/>
        </w:rPr>
        <w:t>的定量比较</w:t>
      </w:r>
      <w:r>
        <w:rPr>
          <w:rFonts w:hint="eastAsia" w:ascii="Times New Roman" w:hAnsi="Times New Roman" w:eastAsia="Times New Roman" w:cs="Times New Roman"/>
        </w:rPr>
        <w:t>。</w:t>
      </w:r>
    </w:p>
    <w:bookmarkEnd w:id="10"/>
    <w:bookmarkStart w:id="11" w:name="知识点链接"/>
    <w:p>
      <w:pPr>
        <w:pStyle w:val="Heading2"/>
        <w:spacing w:before="280" w:after="120"/>
      </w:pPr>
      <w:r>
        <w:rPr>
          <w:rFonts w:hint="eastAsia" w:ascii="Times New Roman" w:hAnsi="Times New Roman" w:eastAsia="SimHei" w:cs="Times New Roman"/>
        </w:rPr>
        <w:t xml:space="preserve">知识点链接</w:t>
      </w:r>
    </w:p>
    <w:p>
      <w:pPr>
        <w:pStyle w:val="Compact"/>
        <w:numPr>
          <w:ilvl w:val="0"/>
          <w:numId w:val="1004"/>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两性形态等当点的</w:t>
      </w:r>
      <w:r>
        <w:rPr>
          <w:rFonts w:ascii="Times New Roman" w:hAnsi="Times New Roman" w:eastAsia="Times New Roman" w:cs="Times New Roman"/>
        </w:rPr>
        <w:t xml:space="preserve"> pH </w:t>
      </w:r>
      <w:r>
        <w:rPr>
          <w:rFonts w:hint="eastAsia" w:ascii="Times New Roman" w:hAnsi="Times New Roman" w:eastAsia="FangSong" w:cs="Times New Roman"/>
        </w:rPr>
        <w:t>计算与突跃判断</w:t>
      </w:r>
      <w:r>
        <w:rPr>
          <w:rFonts w:hint="eastAsia" w:ascii="Times New Roman" w:hAnsi="Times New Roman" w:eastAsia="Times New Roman" w:cs="Times New Roman"/>
        </w:rPr>
        <w:t>（</w:t>
      </w:r>
      <w:r>
        <w:rPr>
          <w:rFonts w:hint="eastAsia" w:ascii="Times New Roman" w:hAnsi="Times New Roman" w:eastAsia="FangSong" w:cs="Times New Roman"/>
        </w:rPr>
        <w:t>强酸滴定弱碱基团</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指示剂选择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终点</w:t>
      </w:r>
      <w:r>
        <w:rPr>
          <w:rFonts w:ascii="Times New Roman" w:hAnsi="Times New Roman" w:eastAsia="Times New Roman" w:cs="Times New Roman"/>
        </w:rPr>
        <w:t xml:space="preserve"> pH </w:t>
      </w:r>
      <w:r>
        <w:rPr>
          <w:rFonts w:hint="eastAsia" w:ascii="Times New Roman" w:hAnsi="Times New Roman" w:eastAsia="FangSong" w:cs="Times New Roman"/>
        </w:rPr>
        <w:t>必须落在指示剂变色区间内</w:t>
      </w:r>
      <w:r>
        <w:rPr>
          <w:rFonts w:hint="eastAsia" w:ascii="Times New Roman" w:hAnsi="Times New Roman" w:eastAsia="Times New Roman" w:cs="Times New Roman"/>
        </w:rPr>
        <w:t>——</w:t>
      </w:r>
      <w:r>
        <w:rPr>
          <w:rFonts w:hint="eastAsia" w:ascii="Times New Roman" w:hAnsi="Times New Roman" w:eastAsia="FangSong" w:cs="Times New Roman"/>
        </w:rPr>
        <w:t>甲基红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4.4～6.2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5.57</w:t>
      </w:r>
    </w:p>
    <w:p>
      <w:pPr>
        <w:pStyle w:val="Compact"/>
        <w:numPr>
          <w:ilvl w:val="0"/>
          <w:numId w:val="1004"/>
        </w:numPr>
      </w:pPr>
      <w:r>
        <w:rPr>
          <w:rFonts w:hint="eastAsia" w:ascii="Times New Roman" w:hAnsi="Times New Roman" w:eastAsia="FangSong" w:cs="Times New Roman"/>
        </w:rPr>
        <w:t>基准物质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标定酸的碱性基准筛选</w:t>
      </w:r>
      <w:r>
        <w:rPr>
          <w:rFonts w:hint="eastAsia" w:ascii="Times New Roman" w:hAnsi="Times New Roman" w:eastAsia="Times New Roman" w:cs="Times New Roman"/>
        </w:rPr>
        <w:t>——</w:t>
      </w:r>
      <w:r>
        <w:rPr>
          <w:rFonts w:hint="eastAsia" w:ascii="Times New Roman" w:hAnsi="Times New Roman" w:eastAsia="FangSong" w:cs="Times New Roman"/>
        </w:rPr>
        <w:t>称样量</w:t>
      </w:r>
      <w:r>
        <w:rPr>
          <w:rFonts w:hint="eastAsia" w:ascii="Times New Roman" w:hAnsi="Times New Roman" w:eastAsia="Times New Roman" w:cs="Times New Roman"/>
        </w:rPr>
        <w:t>（</w:t>
      </w:r>
      <w:r>
        <w:rPr>
          <w:rFonts w:hint="eastAsia" w:ascii="Times New Roman" w:hAnsi="Times New Roman" w:eastAsia="FangSong" w:cs="Times New Roman"/>
        </w:rPr>
        <w:t>相对误差</w:t>
      </w:r>
      <w:r>
        <w:rPr>
          <w:rFonts w:hint="eastAsia" w:ascii="Times New Roman" w:hAnsi="Times New Roman" w:eastAsia="Times New Roman" w:cs="Times New Roman"/>
        </w:rPr>
        <w:t>）</w:t>
      </w:r>
      <w:r>
        <w:rPr>
          <w:rFonts w:hint="eastAsia" w:ascii="Times New Roman" w:hAnsi="Times New Roman" w:eastAsia="FangSong" w:cs="Times New Roman"/>
        </w:rPr>
        <w:t>与计量清晰度的双重判据</w:t>
      </w:r>
    </w:p>
    <w:bookmarkEnd w:id="11"/>
    <w:bookmarkEnd w:id="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2026-09-19T14:10:36Z</dcterms:created>
  <dcterms:modified xsi:type="dcterms:W3CDTF">2026-09-19T14:10:36Z</dcterms:modified>
</cp:coreProperties>
</file>

<file path=docProps/custom.xml><?xml version="1.0" encoding="utf-8"?>
<Properties xmlns="http://schemas.openxmlformats.org/officeDocument/2006/custom-properties" xmlns:vt="http://schemas.openxmlformats.org/officeDocument/2006/docPropsVTypes"/>
</file>