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o₂-传感器微池-ph-计算分光光度法与酸碱平衡联用"/>
    <w:p>
      <w:pPr>
        <w:pStyle w:val="Heading1"/>
        <w:spacing w:before="280" w:after="120"/>
        <w:jc w:val="center"/>
      </w:pP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传感器微池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Hei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分光光度法与酸碱平衡联用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二氧化碳是造成温室效应的主要气体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为检测深海中的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设计了一种基于光学监测的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传感器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传感器的微液池内含</w:t>
      </w:r>
      <w:r>
        <w:rPr>
          <w:rFonts w:ascii="Times New Roman" w:hAnsi="Times New Roman" w:eastAsia="Times New Roman" w:cs="Times New Roman"/>
        </w:rPr>
        <w:t xml:space="preserve"> 50.0 μmol·L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溴百里酚蓝指示剂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NaHIn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42.0 μmol·L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海水中溶解的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透过选择性膜进入微池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其他物质均不能透过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达到酸碱解离平衡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指示剂的</w:t>
      </w:r>
      <w:r>
        <w:rPr>
          <w:rFonts w:ascii="Times New Roman" w:hAnsi="Times New Roman" w:eastAsia="Times New Roman" w:cs="Times New Roman"/>
        </w:rPr>
        <w:t xml:space="preserve"> HIn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型体和</w:t>
      </w:r>
      <w:r>
        <w:rPr>
          <w:rFonts w:ascii="Times New Roman" w:hAnsi="Times New Roman" w:eastAsia="Times New Roman" w:cs="Times New Roman"/>
        </w:rPr>
        <w:t xml:space="preserve"> In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型体分别在</w:t>
      </w:r>
      <w:r>
        <w:rPr>
          <w:rFonts w:ascii="Times New Roman" w:hAnsi="Times New Roman" w:eastAsia="Times New Roman" w:cs="Times New Roman"/>
        </w:rPr>
        <w:t xml:space="preserve"> 434 nm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620 nm </w:t>
      </w:r>
      <w:r>
        <w:rPr>
          <w:rFonts w:hint="eastAsia" w:ascii="Times New Roman" w:hAnsi="Times New Roman" w:eastAsia="FangSong" w:cs="Times New Roman"/>
        </w:rPr>
        <w:t>处有最大吸收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型体在中性至碱性条件下浓度可忽略不计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已知摩尔吸光系数</w:t>
      </w:r>
      <w:r>
        <w:rPr>
          <w:rFonts w:hint="eastAsia" w:ascii="Times New Roman" w:hAnsi="Times New Roman" w:eastAsia="Times New Roman" w:cs="Times New Roman"/>
        </w:rPr>
        <w:t>（L·mol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·cm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ε</m:t>
              </m:r>
            </m:e>
            <m:sub>
              <m:r>
                <m:t>434</m:t>
              </m:r>
            </m:sub>
            <m:sup>
              <m:r>
                <m:t>H</m:t>
              </m:r>
              <m:r>
                <m:t>I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p>
          </m:sSubSup>
          <m:r>
            <m:rPr>
              <m:sty m:val="p"/>
            </m:rPr>
            <m:t>=</m:t>
          </m:r>
          <m:r>
            <m:t>8.00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sSubSup>
            <m:e>
              <m:r>
                <m:t>ε</m:t>
              </m:r>
            </m:e>
            <m:sub>
              <m:r>
                <m:t>620</m:t>
              </m:r>
            </m:sub>
            <m:sup>
              <m:r>
                <m:t>H</m:t>
              </m:r>
              <m:r>
                <m:t>I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p>
          </m:sSub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ε</m:t>
              </m:r>
            </m:e>
            <m:sub>
              <m:r>
                <m:t>434</m:t>
              </m:r>
            </m:sub>
            <m:sup>
              <m:r>
                <m:t>I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sup>
          </m:sSubSup>
          <m:r>
            <m:rPr>
              <m:sty m:val="p"/>
            </m:rPr>
            <m:t>=</m:t>
          </m:r>
          <m:r>
            <m:t>1.90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</m:t>
          </m:r>
          <m:sSubSup>
            <m:e>
              <m:r>
                <m:t>ε</m:t>
              </m:r>
            </m:e>
            <m:sub>
              <m:r>
                <m:t>620</m:t>
              </m:r>
            </m:sub>
            <m:sup>
              <m:r>
                <m:t>I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sup>
          </m:sSubSup>
          <m:r>
            <m:rPr>
              <m:sty m:val="p"/>
            </m:rPr>
            <m:t>=</m:t>
          </m:r>
          <m:r>
            <m:t>1.70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碳酸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6.7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实验测得吸光度比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620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434</m:t>
            </m:r>
          </m:sub>
        </m:sSub>
        <m:r>
          <m:rPr>
            <m:sty m:val="p"/>
          </m:rPr>
          <m:t>=</m:t>
        </m:r>
        <m:r>
          <m:t>2.84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比色皿厚度相同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计算传感器微池内溶液的</w:t>
      </w:r>
      <w:r>
        <w:rPr>
          <w:rFonts w:ascii="Times New Roman" w:hAnsi="Times New Roman" w:eastAsia="Times New Roman" w:cs="Times New Roman"/>
        </w:rPr>
        <w:t xml:space="preserve"> pH。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：pH</w:t>
      </w:r>
      <w:r>
        <w:rPr>
          <w:rFonts w:ascii="Times New Roman" w:hAnsi="Times New Roman" w:eastAsia="Times New Roman" w:cs="Times New Roman"/>
        </w:rPr>
        <w:t xml:space="preserve"> = 6.99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整理守恒关系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微池中指示剂总浓度不变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H</m:t>
          </m:r>
          <m:r>
            <m:t>I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I</m:t>
          </m:r>
          <m:sSup>
            <m:e>
              <m: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50.0</m:t>
          </m:r>
          <m:r>
            <m:t> </m:t>
          </m:r>
          <m:r>
            <m:t>μ</m:t>
          </m:r>
          <m:r>
            <m:t>m</m:t>
          </m:r>
          <m:r>
            <m:t>o</m:t>
          </m:r>
          <m:r>
            <m:t>l</m:t>
          </m:r>
          <m:r>
            <m:rPr>
              <m:sty m:val="p"/>
            </m:rPr>
            <m:t>⋅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可忽略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hint="eastAsia" w:ascii="Times New Roman" w:hAnsi="Times New Roman" w:eastAsia="FangSong" w:cs="Times New Roman"/>
        </w:rPr>
        <w:t>钠离子只来自</w:t>
      </w:r>
      <w:r>
        <w:rPr>
          <w:rFonts w:ascii="Times New Roman" w:hAnsi="Times New Roman" w:eastAsia="Times New Roman" w:cs="Times New Roman"/>
        </w:rPr>
        <w:t xml:space="preserve"> NaHIn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N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50.0</m:t>
          </m:r>
          <m:r>
            <m:rPr>
              <m:sty m:val="p"/>
            </m:rPr>
            <m:t>+</m:t>
          </m:r>
          <m:r>
            <m:t>42.0</m:t>
          </m:r>
          <m:r>
            <m:rPr>
              <m:sty m:val="p"/>
            </m:rPr>
            <m:t>=</m:t>
          </m:r>
          <m:r>
            <m:t>92.0</m:t>
          </m:r>
          <m:r>
            <m:t> </m:t>
          </m:r>
          <m:r>
            <m:t>μ</m:t>
          </m:r>
          <m:r>
            <m:t>m</m:t>
          </m:r>
          <m:r>
            <m:t>o</m:t>
          </m:r>
          <m:r>
            <m:t>l</m:t>
          </m:r>
          <m:r>
            <m:rPr>
              <m:sty m:val="p"/>
            </m:rPr>
            <m:t>⋅</m:t>
          </m:r>
          <m:sSup>
            <m:e>
              <m: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用吸光度比求型体浓度比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由朗伯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比尔定律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为液层厚度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t>620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ε</m:t>
              </m:r>
            </m:e>
            <m:sub>
              <m:r>
                <m:t>620</m:t>
              </m:r>
            </m:sub>
            <m:sup>
              <m:r>
                <m:t>I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sup>
          </m:sSubSup>
          <m:r>
            <m:t> </m:t>
          </m:r>
          <m:r>
            <m:t>b</m:t>
          </m:r>
          <m:r>
            <m:t> </m:t>
          </m:r>
          <m:r>
            <m:rPr>
              <m:sty m:val="p"/>
            </m:rPr>
            <m:t>[</m:t>
          </m:r>
          <m:r>
            <m:t>I</m:t>
          </m:r>
          <m:sSup>
            <m:e>
              <m: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t>434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ε</m:t>
              </m:r>
            </m:e>
            <m:sub>
              <m:r>
                <m:t>434</m:t>
              </m:r>
            </m:sub>
            <m:sup>
              <m:r>
                <m:t>H</m:t>
              </m:r>
              <m:r>
                <m:t>I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p>
          </m:sSubSup>
          <m:r>
            <m:t> </m:t>
          </m:r>
          <m:r>
            <m:t>b</m:t>
          </m:r>
          <m:r>
            <m:t> </m:t>
          </m:r>
          <m:r>
            <m:rPr>
              <m:sty m:val="p"/>
            </m:rPr>
            <m:t>[</m:t>
          </m:r>
          <m:r>
            <m:t>H</m:t>
          </m:r>
          <m:r>
            <m:t>I</m:t>
          </m:r>
          <m:sSup>
            <m:e>
              <m: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Sup>
            <m:e>
              <m:r>
                <m:t>ε</m:t>
              </m:r>
            </m:e>
            <m:sub>
              <m:r>
                <m:t>434</m:t>
              </m:r>
            </m:sub>
            <m:sup>
              <m:r>
                <m:t>I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sup>
          </m:sSubSup>
          <m:r>
            <m:t> </m:t>
          </m:r>
          <m:r>
            <m:t>b</m:t>
          </m:r>
          <m:r>
            <m:t> </m:t>
          </m:r>
          <m:r>
            <m:rPr>
              <m:sty m:val="p"/>
            </m:rPr>
            <m:t>[</m:t>
          </m:r>
          <m:r>
            <m:t>I</m:t>
          </m:r>
          <m:sSup>
            <m:e>
              <m: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I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H</m:t>
        </m:r>
        <m:r>
          <m:t>I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A</m:t>
            </m:r>
          </m:e>
          <m:sub>
            <m:r>
              <m:t>620</m:t>
            </m:r>
          </m:sub>
        </m:sSub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434</m:t>
            </m:r>
          </m:sub>
        </m:sSub>
        <m:r>
          <m:rPr>
            <m:sty m:val="p"/>
          </m:rPr>
          <m:t>=</m:t>
        </m:r>
        <m:r>
          <m:t>2.84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1.70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2.84</m:t>
          </m:r>
          <m:r>
            <m:t> </m:t>
          </m:r>
          <m:r>
            <m:rPr>
              <m:sty m:val="p"/>
            </m:rPr>
            <m:t>(</m:t>
          </m:r>
          <m:r>
            <m:t>8.00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1.90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t> 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22720</m:t>
        </m:r>
        <m:r>
          <m:rPr>
            <m:sty m:val="p"/>
          </m:rPr>
          <m:t>/</m:t>
        </m:r>
        <m:r>
          <m:t>11604</m:t>
        </m:r>
        <m:r>
          <m:rPr>
            <m:sty m:val="p"/>
          </m:rPr>
          <m:t>=</m:t>
        </m:r>
        <m:r>
          <m:t>1.96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：Henderson-Hasselbalch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式求</w:t>
      </w:r>
      <w:r>
        <w:rPr>
          <w:rFonts w:ascii="Times New Roman" w:hAnsi="Times New Roman" w:eastAsia="Times New Roman" w:cs="Times New Roman"/>
          <w:b/>
          <w:bCs/>
        </w:rPr>
        <w:t xml:space="preserve"> 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指示剂解离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t>I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I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[</m:t>
        </m:r>
        <m:r>
          <m:t>I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t>H</m:t>
        </m:r>
        <m:r>
          <m:t>I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H</m:t>
          </m:r>
          <m:r>
            <m:rPr>
              <m:sty m:val="p"/>
            </m:rPr>
            <m:t>=</m:t>
          </m:r>
          <m:r>
            <m:t>p</m:t>
          </m:r>
          <m:sSub>
            <m:e>
              <m:r>
                <m:t>K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t>I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t>H</m:t>
              </m:r>
              <m:r>
                <m:t>I</m:t>
              </m:r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lg</m:t>
          </m:r>
          <m:r>
            <m:rPr>
              <m:sty m:val="p"/>
            </m:rPr>
            <m:t>(</m:t>
          </m:r>
          <m:r>
            <m:t>2.0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7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lg</m:t>
          </m:r>
          <m:r>
            <m:t>1.96</m:t>
          </m:r>
          <m:r>
            <m:rPr>
              <m:sty m:val="p"/>
            </m:rPr>
            <m:t>=</m:t>
          </m:r>
          <m:r>
            <m:t>6.70</m:t>
          </m:r>
          <m:r>
            <m:rPr>
              <m:sty m:val="p"/>
            </m:rPr>
            <m:t>+</m:t>
          </m:r>
          <m:r>
            <m:t>0.29</m:t>
          </m:r>
          <m:r>
            <m:rPr>
              <m:sty m:val="p"/>
            </m:rPr>
            <m:t>=</m:t>
          </m:r>
          <m:r>
            <m:t>6.99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忽略</w:t>
      </w:r>
      <w:r>
        <w:rPr>
          <w:rFonts w:ascii="Times New Roman" w:hAnsi="Times New Roman" w:eastAsia="Times New Roman" w:cs="Times New Roman"/>
        </w:rPr>
        <w:t xml:space="preserve"> In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434 nm </w:t>
      </w:r>
      <w:r>
        <w:rPr>
          <w:rFonts w:hint="eastAsia" w:ascii="Times New Roman" w:hAnsi="Times New Roman" w:eastAsia="FangSong" w:cs="Times New Roman"/>
        </w:rPr>
        <w:t>也有吸收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434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写成只含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HIn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两种型体在两个波长处的</w:t>
      </w:r>
      <w:r>
        <w:rPr>
          <w:rFonts w:ascii="Times New Roman" w:hAnsi="Times New Roman" w:eastAsia="Times New Roman" w:cs="Times New Roman"/>
        </w:rPr>
        <w:t xml:space="preserve"> ε </w:t>
      </w:r>
      <w:r>
        <w:rPr>
          <w:rFonts w:hint="eastAsia" w:ascii="Times New Roman" w:hAnsi="Times New Roman" w:eastAsia="FangSong" w:cs="Times New Roman"/>
        </w:rPr>
        <w:t xml:space="preserve">必须全部计入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/</m:t>
        </m:r>
      </m:oMath>
      <w:r>
        <w:rPr>
          <w:rFonts w:hint="eastAsia" w:ascii="Times New Roman" w:hAnsi="Times New Roman" w:eastAsia="FangSong" w:cs="Times New Roman"/>
        </w:rPr>
        <w:t>浓度比的对数项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须先换算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lg</m:t>
        </m:r>
        <m:sSub>
          <m:e>
            <m:r>
              <m:t>K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6.70</m:t>
        </m:r>
      </m:oMath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浓度单位混乱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μmol·L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但比值法中单位自动消去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若混合使用</w:t>
      </w:r>
      <w:r>
        <w:rPr>
          <w:rFonts w:ascii="Times New Roman" w:hAnsi="Times New Roman" w:eastAsia="Times New Roman" w:cs="Times New Roman"/>
        </w:rPr>
        <w:t xml:space="preserve"> μmol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需统一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试图用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50.0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去解绝对浓度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本题求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只需浓度</w:t>
      </w:r>
      <w:r>
        <w:rPr>
          <w:rFonts w:hint="eastAsia" w:ascii="Times New Roman" w:hAnsi="Times New Roman" w:eastAsia="FangSong" w:cs="Times New Roman"/>
          <w:b/>
          <w:bCs/>
        </w:rPr>
        <w:t xml:space="preserve">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绝对浓度是后续小问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才需要的铺垫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分光光度法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双波长吸光度比值法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利用两种型体的光谱差异求浓度比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回避绝对吸光度的仪器因素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朗伯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比尔定律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A = εbc </w:t>
      </w:r>
      <w:r>
        <w:rPr>
          <w:rFonts w:hint="eastAsia" w:ascii="Times New Roman" w:hAnsi="Times New Roman" w:eastAsia="FangSong" w:cs="Times New Roman"/>
        </w:rPr>
        <w:t xml:space="preserve">的多组分叠加形式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酸碱平衡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指示剂作为一元弱酸的解离平衡与</w:t>
      </w:r>
      <w:r>
        <w:rPr>
          <w:rFonts w:ascii="Times New Roman" w:hAnsi="Times New Roman" w:eastAsia="Times New Roman" w:cs="Times New Roman"/>
        </w:rPr>
        <w:t xml:space="preserve"> Henderson-Hasselbalch </w:t>
      </w:r>
      <w:r>
        <w:rPr>
          <w:rFonts w:hint="eastAsia" w:ascii="Times New Roman" w:hAnsi="Times New Roman" w:eastAsia="FangSong" w:cs="Times New Roman"/>
        </w:rPr>
        <w:t xml:space="preserve">方程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指示剂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溴百里酚蓝</w:t>
      </w:r>
      <w:r>
        <w:rPr>
          <w:rFonts w:hint="eastAsia" w:ascii="Times New Roman" w:hAnsi="Times New Roman" w:eastAsia="Times New Roman" w:cs="Times New Roman"/>
        </w:rPr>
        <w:t>（NaHIn）</w:t>
      </w:r>
      <w:r>
        <w:rPr>
          <w:rFonts w:hint="eastAsia" w:ascii="Times New Roman" w:hAnsi="Times New Roman" w:eastAsia="FangSong" w:cs="Times New Roman"/>
        </w:rPr>
        <w:t>的酸碱型体与变色区间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7 </w:t>
      </w:r>
      <w:r>
        <w:rPr>
          <w:rFonts w:hint="eastAsia" w:ascii="Times New Roman" w:hAnsi="Times New Roman" w:eastAsia="FangSong" w:cs="Times New Roman"/>
        </w:rPr>
        <w:t>附近变色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2026-09-19T14:12:26Z</dcterms:created>
  <dcterms:modified xsi:type="dcterms:W3CDTF">2026-09-19T14:12:26Z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