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海水中溶解-co₂-平衡浓度电荷平衡与多平衡联立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海水中溶解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平衡浓度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电荷平衡与多平衡联立</w:t>
      </w:r>
    </w:p>
    <w:bookmarkStart w:id="9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传感器的微液池内含</w:t>
      </w:r>
      <w:r>
        <w:rPr>
          <w:rFonts w:ascii="Times New Roman" w:hAnsi="Times New Roman" w:eastAsia="Times New Roman" w:cs="Times New Roman"/>
        </w:rPr>
        <w:t xml:space="preserve"> 50.0 μmol·L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溴百里酚蓝指示剂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NaHIn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42.0 μmol·L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海水中溶解的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透过选择性膜进入微池并达到解离平衡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碳酸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指示剂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6.7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ascii="Times New Roman" w:hAnsi="Times New Roman" w:eastAsia="Times New Roman" w:cs="Times New Roman"/>
        </w:rPr>
        <w:t>。H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In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型体浓度均可忽略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平衡时测得溶液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6.99（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计算微池内海水中溶解的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的平衡浓度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a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9"/>
    <w:bookmarkStart w:id="10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a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详细推导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由</w:t>
      </w:r>
      <w:r>
        <w:rPr>
          <w:rFonts w:ascii="Times New Roman" w:hAnsi="Times New Roman" w:eastAsia="Times New Roman" w:cs="Times New Roman"/>
          <w:b/>
          <w:bCs/>
        </w:rPr>
        <w:t xml:space="preserve"> pH </w:t>
      </w:r>
      <w:r>
        <w:rPr>
          <w:rFonts w:hint="eastAsia" w:ascii="Times New Roman" w:hAnsi="Times New Roman" w:eastAsia="FangSong" w:cs="Times New Roman"/>
          <w:b/>
          <w:bCs/>
        </w:rPr>
        <w:t>分配指示剂型体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分布系数法</w:t>
      </w:r>
      <w:r>
        <w:rPr>
          <w:rFonts w:hint="eastAsia" w:ascii="Times New Roman" w:hAnsi="Times New Roman" w:eastAsia="Times New Roman" w:cs="Times New Roman"/>
          <w:b/>
          <w:bCs/>
        </w:rPr>
        <w:t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t>H</m:t>
          </m:r>
          <m:r>
            <m:t>I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  <m:r>
            <m:rPr>
              <m:sty m:val="p"/>
            </m:rPr>
            <m:t>×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num>
            <m:den>
              <m:r>
                <m:t>3.0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den>
          </m:f>
          <m:r>
            <m:rPr>
              <m:sty m:val="p"/>
            </m:rPr>
            <m:t>×</m:t>
          </m:r>
          <m:r>
            <m:t>50.0</m:t>
          </m:r>
          <m:r>
            <m:t> </m:t>
          </m:r>
          <m:r>
            <m:t>μ</m:t>
          </m:r>
          <m:r>
            <m:t>m</m:t>
          </m:r>
          <m:r>
            <m:t>o</m:t>
          </m:r>
          <m:r>
            <m:t>l</m:t>
          </m:r>
          <m:r>
            <m:rPr>
              <m:sty m:val="p"/>
            </m:rPr>
            <m:t>⋅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17</m:t>
          </m:r>
          <m:r>
            <m:t> </m:t>
          </m:r>
          <m:r>
            <m:t>μ</m:t>
          </m:r>
          <m:r>
            <m:t>m</m:t>
          </m:r>
          <m:r>
            <m:t>o</m:t>
          </m:r>
          <m:r>
            <m:t>l</m:t>
          </m:r>
          <m:r>
            <m:rPr>
              <m:sty m:val="p"/>
            </m:rPr>
            <m:t>⋅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t>I</m:t>
          </m:r>
          <m:sSup>
            <m:e>
              <m: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  <m:r>
            <m:rPr>
              <m:sty m:val="p"/>
            </m:rPr>
            <m:t>×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num>
            <m:den>
              <m:r>
                <m:t>3.0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den>
          </m:f>
          <m:r>
            <m:rPr>
              <m:sty m:val="p"/>
            </m:rPr>
            <m:t>×</m:t>
          </m:r>
          <m:r>
            <m:t>50.0</m:t>
          </m:r>
          <m:r>
            <m:t> </m:t>
          </m:r>
          <m:r>
            <m:t>μ</m:t>
          </m:r>
          <m:r>
            <m:t>m</m:t>
          </m:r>
          <m:r>
            <m:t>o</m:t>
          </m:r>
          <m:r>
            <m:t>l</m:t>
          </m:r>
          <m:r>
            <m:rPr>
              <m:sty m:val="p"/>
            </m:rPr>
            <m:t>⋅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33</m:t>
          </m:r>
          <m:r>
            <m:t> </m:t>
          </m:r>
          <m:r>
            <m:t>μ</m:t>
          </m:r>
          <m:r>
            <m:t>m</m:t>
          </m:r>
          <m:r>
            <m:t>o</m:t>
          </m:r>
          <m:r>
            <m:t>l</m:t>
          </m:r>
          <m:r>
            <m:rPr>
              <m:sty m:val="p"/>
            </m:rPr>
            <m:t>⋅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把碳酸各型体用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a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表达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由一级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二级解离平衡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t>H</m:t>
          </m:r>
          <m:r>
            <m:t>C</m:t>
          </m:r>
          <m:sSubSup>
            <m:e>
              <m: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t>C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num>
            <m:den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den>
          </m:f>
          <m:r>
            <m:t> </m:t>
          </m:r>
          <m:r>
            <m:rPr>
              <m:sty m:val="p"/>
            </m:rPr>
            <m:t>[</m:t>
          </m:r>
          <m:r>
            <m:t>C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3.0</m:t>
          </m:r>
          <m:r>
            <m:t> </m:t>
          </m:r>
          <m:r>
            <m:rPr>
              <m:sty m:val="p"/>
            </m:rPr>
            <m:t>[</m:t>
          </m:r>
          <m:r>
            <m:t>C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t>C</m:t>
          </m:r>
          <m:sSubSup>
            <m:e>
              <m: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t>C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num>
            <m:den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den>
          </m:f>
          <m:r>
            <m:t> </m:t>
          </m:r>
          <m:r>
            <m:rPr>
              <m:sty m:val="p"/>
            </m:rPr>
            <m:t>[</m:t>
          </m:r>
          <m:r>
            <m:t>C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9.0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 </m:t>
          </m:r>
          <m:r>
            <m:rPr>
              <m:sty m:val="p"/>
            </m:rPr>
            <m:t>[</m:t>
          </m:r>
          <m:r>
            <m:t>C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t>O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6.7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代入电荷平衡方程求解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92.0</m:t>
        </m:r>
        <m:r>
          <m:t> </m:t>
        </m:r>
        <m:r>
          <m:t>μ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浓度统一为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92.0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+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rPr>
              <m:sty m:val="p"/>
            </m:rPr>
            <m:t>=</m:t>
          </m:r>
          <m:r>
            <m:t>3.0</m:t>
          </m:r>
          <m:r>
            <m:t> </m:t>
          </m:r>
          <m:r>
            <m:rPr>
              <m:sty m:val="p"/>
            </m:rPr>
            <m:t>[</m:t>
          </m:r>
          <m:r>
            <m:t>C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9.0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C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6.7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t>C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92.0</m:t>
              </m:r>
              <m:r>
                <m:rPr>
                  <m:sty m:val="p"/>
                </m:rPr>
                <m:t>−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66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num>
            <m:den>
              <m:r>
                <m:t>3.0018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9.0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num>
            <m:den>
              <m:r>
                <m:t>3.0</m:t>
              </m:r>
            </m:den>
          </m:f>
          <m:r>
            <m:rPr>
              <m:sty m:val="p"/>
            </m:rPr>
            <m:t>=</m:t>
          </m:r>
          <m:r>
            <m:t>3.0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型体分配方向搞反</w:t>
      </w:r>
      <w:r>
        <w:rPr>
          <w:rFonts w:hint="eastAsia" w:ascii="Times New Roman" w:hAnsi="Times New Roman" w:eastAsia="Times New Roman" w:cs="Times New Roman"/>
        </w:rPr>
        <w:t>：HIn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的分布系数分子是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，In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两者之和才等于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电荷平衡中</w:t>
      </w:r>
      <w:r>
        <w:rPr>
          <w:rFonts w:ascii="Times New Roman" w:hAnsi="Times New Roman" w:eastAsia="Times New Roman" w:cs="Times New Roman"/>
        </w:rPr>
        <w:t xml:space="preserve"> 33 μmol·L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In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忘乘</w:t>
      </w:r>
      <w:r>
        <w:rPr>
          <w:rFonts w:ascii="Times New Roman" w:hAnsi="Times New Roman" w:eastAsia="Times New Roman" w:cs="Times New Roman"/>
        </w:rPr>
        <w:t xml:space="preserve"> 2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写进电荷平衡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中性分子不进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分子分母单位不一致</w:t>
      </w:r>
      <w:r>
        <w:rPr>
          <w:rFonts w:hint="eastAsia" w:ascii="Times New Roman" w:hAnsi="Times New Roman" w:eastAsia="Times New Roman" w:cs="Times New Roman"/>
        </w:rPr>
        <w:t>：μmol·L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建议先全部换算成</w:t>
      </w:r>
      <w:r>
        <w:rPr>
          <w:rFonts w:ascii="Times New Roman" w:hAnsi="Times New Roman" w:eastAsia="Times New Roman" w:cs="Times New Roman"/>
        </w:rPr>
        <w:t xml:space="preserve">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结果精度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</w:t>
      </w:r>
      <w:r>
        <w:rPr>
          <w:rFonts w:hint="eastAsia" w:ascii="Times New Roman" w:hAnsi="Times New Roman" w:eastAsia="Times New Roman" w:cs="Times New Roman"/>
        </w:rPr>
        <w:t>（2×9.0×10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[CO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]）</w:t>
      </w:r>
      <w:r>
        <w:rPr>
          <w:rFonts w:hint="eastAsia" w:ascii="Times New Roman" w:hAnsi="Times New Roman" w:eastAsia="FangSong" w:cs="Times New Roman"/>
        </w:rPr>
        <w:t>相对</w:t>
      </w:r>
      <w:r>
        <w:rPr>
          <w:rFonts w:ascii="Times New Roman" w:hAnsi="Times New Roman" w:eastAsia="Times New Roman" w:cs="Times New Roman"/>
        </w:rPr>
        <w:t xml:space="preserve"> 3.0[CO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可忽略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说明结果对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的取值不敏感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即使取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有一成偏差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[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三位有效数字不变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源卷解析中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代入值</w:t>
      </w:r>
      <w:r>
        <w:rPr>
          <w:rFonts w:hint="eastAsia" w:ascii="Times New Roman" w:hAnsi="Times New Roman" w:eastAsia="Times New Roman" w:cs="Times New Roman"/>
        </w:rPr>
        <w:t>（3.3×10</w:t>
      </w:r>
      <w:r>
        <w:rPr>
          <w:rFonts w:hint="eastAsia" w:ascii="Times New Roman" w:hAnsi="Times New Roman" w:eastAsia="Times New Roman" w:cs="Times New Roman"/>
          <w:vertAlign w:val="superscript"/>
        </w:rPr>
        <w:t>-11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与题给常数</w:t>
      </w:r>
      <w:r>
        <w:rPr>
          <w:rFonts w:hint="eastAsia" w:ascii="Times New Roman" w:hAnsi="Times New Roman" w:eastAsia="Times New Roman" w:cs="Times New Roman"/>
        </w:rPr>
        <w:t>（3.0×10</w:t>
      </w:r>
      <w:r>
        <w:rPr>
          <w:rFonts w:hint="eastAsia" w:ascii="Times New Roman" w:hAnsi="Times New Roman" w:eastAsia="Times New Roman" w:cs="Times New Roman"/>
          <w:vertAlign w:val="superscript"/>
        </w:rPr>
        <w:t>-11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本稿统一按题给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结论不变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知识点链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知识点链接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酸碱平衡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多元酸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指示剂共存体系的型体分配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分布系数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δ）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电荷守恒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电荷平衡方程作为联立求解的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总闸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物料平衡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两条物料关系是方程左端与已知项的来源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出发反推各型体浓度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再借守恒方程求弱酸母体浓度的标准套路</w:t>
      </w:r>
    </w:p>
    <w:bookmarkEnd w:id="11"/>
    <w:bookmarkEnd w:id="1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2026-09-19T14:10:21Z</dcterms:created>
  <dcterms:modified xsi:type="dcterms:W3CDTF">2026-09-19T14:10:21Z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