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单线态三线态-o₂-与-o₂-的分子轨道电子排布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单线态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三线态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的分子轨道电子排布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双氧阴离子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如超氧离子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过氧离子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是氧分子的还原产物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广泛存在于自然界中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利用分子轨道理论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写出三线态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与单线态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说明两者的区别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的电子排布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比较单线态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与三线态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的能量高低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三线态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，π*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</w:t>
      </w:r>
      <w:r>
        <w:rPr>
          <w:rFonts w:hint="eastAsia" w:ascii="Times New Roman" w:hAnsi="Times New Roman" w:eastAsia="FangSong" w:cs="Times New Roman"/>
          <w:b/>
          <w:bCs/>
        </w:rPr>
        <w:t xml:space="preserve">分占</w:t>
      </w:r>
      <w:r>
        <w:rPr>
          <w:rFonts w:hint="eastAsia" w:ascii="Times New Roman" w:hAnsi="Times New Roman" w:eastAsia="FangSong" w:cs="Times New Roman"/>
        </w:rPr>
        <w:t>两条简并轨道且自旋平行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自旋多重度</w:t>
      </w:r>
      <w:r>
        <w:rPr>
          <w:rFonts w:ascii="Times New Roman" w:hAnsi="Times New Roman" w:eastAsia="Times New Roman" w:cs="Times New Roman"/>
        </w:rPr>
        <w:t xml:space="preserve"> 2S+1 = </w:t>
      </w:r>
      <w:r>
        <w:rPr>
          <w:rFonts w:hint="eastAsia" w:ascii="Times New Roman" w:hAnsi="Times New Roman" w:eastAsia="Times New Roman" w:cs="Times New Roman"/>
        </w:rPr>
        <w:t xml:space="preserve">3）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单线态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电子排布式同上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</w:t>
      </w:r>
      <w:r>
        <w:rPr>
          <w:rFonts w:hint="eastAsia" w:ascii="Times New Roman" w:hAnsi="Times New Roman" w:eastAsia="FangSong" w:cs="Times New Roman"/>
          <w:b/>
          <w:bCs/>
        </w:rPr>
        <w:t xml:space="preserve">配对</w:t>
      </w:r>
      <w:r>
        <w:rPr>
          <w:rFonts w:hint="eastAsia" w:ascii="Times New Roman" w:hAnsi="Times New Roman" w:eastAsia="FangSong" w:cs="Times New Roman"/>
        </w:rPr>
        <w:t>占据同一条轨道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自旋多重度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单线态</w:t>
      </w:r>
      <w:r>
        <w:rPr>
          <w:rFonts w:ascii="Times New Roman" w:hAnsi="Times New Roman" w:eastAsia="Times New Roman" w:cs="Times New Roman"/>
          <w:b/>
          <w:bCs/>
        </w:rPr>
        <w:t xml:space="preserve">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高于三线态</w:t>
      </w:r>
      <w:r>
        <w:rPr>
          <w:rFonts w:ascii="Times New Roman" w:hAnsi="Times New Roman" w:eastAsia="Times New Roman" w:cs="Times New Roman"/>
          <w:b/>
          <w:bCs/>
        </w:rPr>
        <w:t xml:space="preserve">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三线态是基态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详细推导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能级顺序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O、F </w:t>
      </w:r>
      <w:r>
        <w:rPr>
          <w:rFonts w:hint="eastAsia" w:ascii="Times New Roman" w:hAnsi="Times New Roman" w:eastAsia="FangSong" w:cs="Times New Roman"/>
        </w:rPr>
        <w:t>的同核双原子分子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能级顺序为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及更轻分子相反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填充与自旋态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按能量最低原理填至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层余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这两条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>轨道简并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规则分占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自旋平行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总自旋</w:t>
      </w:r>
      <w:r>
        <w:rPr>
          <w:rFonts w:ascii="Times New Roman" w:hAnsi="Times New Roman" w:eastAsia="Times New Roman" w:cs="Times New Roman"/>
        </w:rPr>
        <w:t xml:space="preserve"> S =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多重度</w:t>
      </w:r>
      <w:r>
        <w:rPr>
          <w:rFonts w:ascii="Times New Roman" w:hAnsi="Times New Roman" w:eastAsia="Times New Roman" w:cs="Times New Roman"/>
        </w:rPr>
        <w:t xml:space="preserve"> 3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三线态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实验测得顺磁性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电子配对挤入同一轨道</w:t>
      </w:r>
      <w:r>
        <w:rPr>
          <w:rFonts w:ascii="Times New Roman" w:hAnsi="Times New Roman" w:eastAsia="Times New Roman" w:cs="Times New Roman"/>
        </w:rPr>
        <w:t xml:space="preserve"> → S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多重度</w:t>
      </w:r>
      <w:r>
        <w:rPr>
          <w:rFonts w:ascii="Times New Roman" w:hAnsi="Times New Roman" w:eastAsia="Times New Roman" w:cs="Times New Roman"/>
        </w:rPr>
        <w:t xml:space="preserve"> 1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单线态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激发态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两种排布的成键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反键电子数相同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区别仅在于自旋排布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17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，π*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(10 − 7)/2 = </w:t>
      </w:r>
      <w:r>
        <w:rPr>
          <w:rFonts w:hint="eastAsia" w:ascii="Times New Roman" w:hAnsi="Times New Roman" w:eastAsia="Times New Roman" w:cs="Times New Roman"/>
        </w:rPr>
        <w:t>1.5（</w:t>
      </w:r>
      <w:r>
        <w:rPr>
          <w:rFonts w:hint="eastAsia" w:ascii="Times New Roman" w:hAnsi="Times New Roman" w:eastAsia="FangSong" w:cs="Times New Roman"/>
        </w:rPr>
        <w:t>低于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这也是后续小问讨论</w:t>
      </w:r>
      <w:r>
        <w:rPr>
          <w:rFonts w:ascii="Times New Roman" w:hAnsi="Times New Roman" w:eastAsia="Times New Roman" w:cs="Times New Roman"/>
        </w:rPr>
        <w:t xml:space="preserve"> LiO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等超氧化物结构与磁性的基础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第四步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能量比较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三线态按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规则排布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电子分占简并轨道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交换能最低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库仑排斥最小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单线态需将两电子压入同一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须克服配对能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电子排斥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故单线态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能量更高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高出约</w:t>
      </w:r>
      <w:r>
        <w:rPr>
          <w:rFonts w:ascii="Times New Roman" w:hAnsi="Times New Roman" w:eastAsia="Times New Roman" w:cs="Times New Roman"/>
        </w:rPr>
        <w:t xml:space="preserve"> 94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是活泼的激发态物种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能级顺序套用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）——O、F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之后必须切换为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在前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认为单线态与三线态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电子排布不同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排布式相同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差异在简并轨道内的自旋耦合方式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>电子数写错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得来的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认为单线态能量更低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忽略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 xml:space="preserve">规则对应的交换能稳定性</w:t>
      </w:r>
    </w:p>
    <w:bookmarkEnd w:id="10"/>
    <w:bookmarkStart w:id="11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同核双原子分子能级顺序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</w:t>
      </w:r>
      <w:r>
        <w:rPr>
          <w:rFonts w:ascii="Times New Roman" w:hAnsi="Times New Roman" w:eastAsia="Times New Roman" w:cs="Times New Roman"/>
        </w:rPr>
        <w:t xml:space="preserve"> vs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与键级计算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规则与自旋多重度</w:t>
      </w:r>
      <w:r>
        <w:rPr>
          <w:rFonts w:hint="eastAsia" w:ascii="Times New Roman" w:hAnsi="Times New Roman" w:eastAsia="Times New Roman" w:cs="Times New Roman"/>
        </w:rPr>
        <w:t>（2S+1）</w:t>
      </w:r>
      <w:r>
        <w:rPr>
          <w:rFonts w:hint="eastAsia" w:ascii="Times New Roman" w:hAnsi="Times New Roman" w:eastAsia="FangSong" w:cs="Times New Roman"/>
        </w:rPr>
        <w:t>的对应关系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氧化学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活性氧物种谱系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的电子结构根源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未成对电子数与顺磁性的关联</w: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2026-09-19T14:11:10Z</dcterms:created>
  <dcterms:modified xsi:type="dcterms:W3CDTF">2026-09-19T14:11:10Z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