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第一轮化学原理-酸碱理论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酸碱理论</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58"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按照酸碱质子理论</w:t>
      </w:r>
      <w:r>
        <w:rPr>
          <w:rFonts w:hint="eastAsia" w:ascii="Times New Roman" w:hAnsi="Times New Roman" w:eastAsia="Times New Roman" w:cs="Times New Roman"/>
        </w:rPr>
        <w:t>，</w:t>
      </w:r>
      <w:r>
        <w:rPr>
          <w:rFonts w:hint="eastAsia" w:ascii="Times New Roman" w:hAnsi="Times New Roman" w:eastAsia="FangSong" w:cs="Times New Roman"/>
        </w:rPr>
        <w:t>下列水溶液中碱性最弱的离子是</w:t>
      </w:r>
    </w:p>
    <w:p>
      <w:pPr>
        <w:pStyle w:val="Compact"/>
        <w:spacing w:before="0" w:after="0"/>
        <w:ind w:left="480" w:hanging="480"/>
      </w:pPr>
      <w:r>
        <w:rPr>
          <w:rFonts w:ascii="Times New Roman" w:hAnsi="Times New Roman" w:eastAsia="Times New Roman" w:cs="Times New Roman"/>
        </w:rPr>
        <w:t>A.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B.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C.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D.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下列化合物在水溶液中酸性最强的是</w:t>
      </w:r>
    </w:p>
    <w:p>
      <w:pPr>
        <w:pStyle w:val="Compact"/>
        <w:spacing w:before="0" w:after="0"/>
        <w:ind w:left="480" w:hanging="480"/>
      </w:pP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w:t>
      </w:r>
    </w:p>
    <w:p>
      <w:pPr>
        <w:pStyle w:val="Compact"/>
        <w:spacing w:before="0" w:after="0"/>
        <w:ind w:left="480" w:hanging="480"/>
      </w:pP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COOH　　</w:t>
      </w:r>
    </w:p>
    <w:p>
      <w:pPr>
        <w:pStyle w:val="Compact"/>
        <w:spacing w:before="0" w:after="0"/>
        <w:ind w:left="480" w:hanging="480"/>
      </w:pP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w:t>
      </w:r>
    </w:p>
    <w:p>
      <w:pPr>
        <w:pStyle w:val="Compact"/>
        <w:spacing w:before="0" w:after="0"/>
        <w:ind w:left="480" w:hanging="480"/>
      </w:pPr>
      <w:r>
        <w:rPr>
          <w:rFonts w:ascii="Times New Roman" w:hAnsi="Times New Roman" w:eastAsia="Times New Roman" w:cs="Times New Roman"/>
        </w:rPr>
        <w:t>D. ClCH</w:t>
      </w:r>
      <w:r>
        <w:rPr>
          <w:rFonts w:ascii="Times New Roman" w:hAnsi="Times New Roman" w:eastAsia="Times New Roman" w:cs="Times New Roman"/>
          <w:vertAlign w:val="subscript"/>
        </w:rPr>
        <w:t>2</w:t>
      </w:r>
      <w:r>
        <w:rPr>
          <w:rFonts w:ascii="Times New Roman" w:hAnsi="Times New Roman" w:eastAsia="Times New Roman" w:cs="Times New Roman"/>
        </w:rPr>
        <w:t>COOH</w:t>
      </w: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甲基黄原酸铋配合物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是一种重要的铋配合物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1-6-1</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w:t>
      </w:r>
      <w:r>
        <w:rPr>
          <w:rFonts w:hint="eastAsia" w:ascii="Times New Roman" w:hAnsi="Times New Roman" w:eastAsia="Times New Roman" w:cs="Times New Roman"/>
        </w:rPr>
        <w:t>：</w:t>
      </w:r>
      <w:r>
        <w:rPr>
          <w:rFonts w:hint="eastAsia" w:ascii="Times New Roman" w:hAnsi="Times New Roman" w:eastAsia="FangSong" w:cs="Times New Roman"/>
        </w:rPr>
        <w:t>制备过程中能否用水作溶剂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w:t>
      </w:r>
      <w:r>
        <w:rPr>
          <w:rFonts w:hint="eastAsia" w:ascii="Times New Roman" w:hAnsi="Times New Roman" w:eastAsia="Times New Roman" w:cs="Times New Roman"/>
        </w:rPr>
        <w:t xml:space="preserve">：</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能否取代配合物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hint="eastAsia" w:ascii="Times New Roman" w:hAnsi="Times New Roman" w:eastAsia="Times New Roman" w:cs="Times New Roman"/>
          <w:b/>
          <w:bCs/>
        </w:rPr>
        <w:t>（5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14" name="Picture"/>
            <a:graphic>
              <a:graphicData uri="http://schemas.openxmlformats.org/drawingml/2006/picture">
                <pic:pic>
                  <pic:nvPicPr>
                    <pic:cNvPr descr="092973af78f87c32fbeb839b779ea9704b24535f0a2bf2408cae661b6e5013f9.jpg" id="15" name="Picture"/>
                    <pic:cNvPicPr>
                      <a:picLocks noChangeArrowheads="1" noChangeAspect="1"/>
                    </pic:cNvPicPr>
                  </pic:nvPicPr>
                  <pic:blipFill>
                    <a:blip r:embed="rId13"/>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03"/>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03"/>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Compact"/>
        <w:numPr>
          <w:ilvl w:val="0"/>
          <w:numId w:val="1004"/>
        </w:numPr>
      </w:pPr>
      <m:oMath>
        <m:r>
          <m:t>K</m:t>
        </m:r>
        <m:r>
          <m:t>I</m:t>
        </m:r>
        <m:sSub>
          <m:e>
            <m:r>
              <m:t>O</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05"/>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06"/>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p>
    <w:p>
      <w:pPr>
        <w:pStyle w:val="Compact"/>
        <w:numPr>
          <w:ilvl w:val="0"/>
          <w:numId w:val="1008"/>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11"/>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26" name="Picture"/>
            <a:graphic>
              <a:graphicData uri="http://schemas.openxmlformats.org/drawingml/2006/picture">
                <pic:pic>
                  <pic:nvPicPr>
                    <pic:cNvPr descr="db896962a10e0d262c7900132da157c214a89d1e1ba3a8ce52be6dcd82940bc8.jpg" id="27" name="Picture"/>
                    <pic:cNvPicPr>
                      <a:picLocks noChangeArrowheads="1" noChangeAspect="1"/>
                    </pic:cNvPicPr>
                  </pic:nvPicPr>
                  <pic:blipFill>
                    <a:blip r:embed="rId25"/>
                    <a:stretch>
                      <a:fillRect/>
                    </a:stretch>
                  </pic:blipFill>
                  <pic:spPr bwMode="auto">
                    <a:xfrm>
                      <a:off x="0" y="0"/>
                      <a:ext cx="3568700" cy="2489200"/>
                    </a:xfrm>
                    <a:prstGeom prst="rect">
                      <a:avLst/>
                    </a:prstGeom>
                    <a:noFill/>
                    <a:ln w="9525">
                      <a:noFill/>
                      <a:headEnd/>
                      <a:tailEnd/>
                    </a:ln>
                  </pic:spPr>
                </pic:pic>
              </a:graphicData>
            </a:graphic>
          </wp:inline>
        </w:drawing>
      </w:r>
    </w:p>
    <w:p>
      <w:pPr>
        <w:numPr>
          <w:ilvl w:val="0"/>
          <w:numId w:val="1013"/>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numPr>
          <w:ilvl w:val="0"/>
          <w:numId w:val="1013"/>
        </w:numPr>
      </w:pPr>
      <w:r>
        <w:rPr>
          <w:rFonts w:ascii="Times New Roman" w:hAnsi="Times New Roman" w:eastAsia="Times New Roman" w:cs="Times New Roman"/>
        </w:rPr>
        <w:t xml:space="preserve">1.21g/L。</w:t>
      </w:r>
    </w:p>
    <w:p>
      <w:pPr>
        <w:numPr>
          <w:ilvl w:val="0"/>
          <w:numId w:val="1013"/>
        </w:numPr>
      </w:pPr>
      <w:r>
        <w:rPr>
          <w:rFonts w:ascii="Times New Roman" w:hAnsi="Times New Roman" w:eastAsia="Times New Roman" w:cs="Times New Roman"/>
        </w:rPr>
        <w:t xml:space="preserve">+0.34%。</w:t>
      </w:r>
    </w:p>
    <w:p>
      <w:pPr>
        <w:numPr>
          <w:ilvl w:val="0"/>
          <w:numId w:val="1013"/>
        </w:numPr>
      </w:pPr>
      <w:r>
        <w:rPr>
          <w:rFonts w:ascii="Times New Roman" w:hAnsi="Times New Roman" w:eastAsia="Times New Roman" w:cs="Times New Roman"/>
        </w:rPr>
        <w:t xml:space="preserve">-0.317V。</w:t>
      </w:r>
    </w:p>
    <w:p>
      <w:pPr>
        <w:numPr>
          <w:ilvl w:val="0"/>
          <w:numId w:val="1013"/>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numPr>
          <w:ilvl w:val="0"/>
          <w:numId w:val="1013"/>
        </w:numPr>
      </w:pPr>
      <w:r>
        <w:rPr>
          <w:rFonts w:ascii="Times New Roman" w:hAnsi="Times New Roman" w:eastAsia="Times New Roman" w:cs="Times New Roman"/>
        </w:rPr>
        <w:t xml:space="preserve">pH&gt;11.9。</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15"/>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16"/>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次数</w:t>
            </w:r>
          </w:p>
        </w:tc>
        <w:tc>
          <w:tcPr>
            <w:tcBorders>
              <w:bottom w:val="single" w:sz="8" w:space="0" w:color="000000"/>
            </w:tcBorders>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tcBorders>
              <w:bottom w:val="single" w:sz="8" w:space="0" w:color="000000"/>
            </w:tcBorders>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tcBorders>
              <w:bottom w:val="single" w:sz="8" w:space="0" w:color="000000"/>
            </w:tcBorders>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37" name="Picture"/>
            <a:graphic>
              <a:graphicData uri="http://schemas.openxmlformats.org/drawingml/2006/picture">
                <pic:pic>
                  <pic:nvPicPr>
                    <pic:cNvPr descr="a2b095bf09961030aac52d65cf52ccae2e42979acc2faf139de285f932c594c1.jpg" id="38" name="Picture"/>
                    <pic:cNvPicPr>
                      <a:picLocks noChangeArrowheads="1" noChangeAspect="1"/>
                    </pic:cNvPicPr>
                  </pic:nvPicPr>
                  <pic:blipFill>
                    <a:blip r:embed="rId36"/>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n</m:t>
              </m:r>
            </m:sub>
          </m:sSub>
          <m:r>
            <m:rPr>
              <m:sty m:val="p"/>
            </m:rPr>
            <m:t>=</m:t>
          </m:r>
          <m:sSup>
            <m:e>
              <m:d>
                <m:dPr>
                  <m:begChr m:val="("/>
                  <m:sepChr m:val=""/>
                  <m:endChr m:val=")"/>
                  <m:grow/>
                </m:dPr>
                <m:e>
                  <m:f>
                    <m:fPr>
                      <m:type m:val="bar"/>
                    </m:fPr>
                    <m:num>
                      <m:sSub>
                        <m:e>
                          <m:r>
                            <m:t>V</m:t>
                          </m:r>
                        </m:e>
                        <m:sub>
                          <m:r>
                            <m:t>1</m:t>
                          </m:r>
                        </m:sub>
                      </m:sSub>
                    </m:num>
                    <m:den>
                      <m:r>
                        <m:t>D</m:t>
                      </m:r>
                      <m:sSub>
                        <m:e>
                          <m:r>
                            <m:t>V</m:t>
                          </m:r>
                        </m:e>
                        <m:sub>
                          <m:r>
                            <m:t>2</m:t>
                          </m:r>
                        </m:sub>
                      </m:sSub>
                      <m:r>
                        <m:rPr>
                          <m:sty m:val="p"/>
                        </m:rPr>
                        <m:t>+</m:t>
                      </m:r>
                      <m:sSub>
                        <m:e>
                          <m:r>
                            <m:t>V</m:t>
                          </m:r>
                        </m:e>
                        <m:sub>
                          <m:r>
                            <m:t>1</m:t>
                          </m:r>
                        </m:sub>
                      </m:sSub>
                    </m:den>
                  </m:f>
                </m:e>
              </m:d>
            </m:e>
            <m:sup>
              <m:r>
                <m:t>n</m:t>
              </m:r>
            </m:sup>
          </m:sSup>
          <m:sSub>
            <m:e>
              <m:r>
                <m:t>W</m:t>
              </m:r>
            </m:e>
            <m:sub>
              <m:r>
                <m:t>0</m:t>
              </m:r>
            </m:sub>
          </m:sSub>
        </m:oMath>
      </m:oMathPara>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tcBorders>
              <w:bottom w:val="single" w:sz="8" w:space="0" w:color="000000"/>
            </w:tcBorders>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pKsp=15.52；Zn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积累稳定常数</w:t>
      </w:r>
      <w:r>
        <w:rPr>
          <w:rFonts w:ascii="Times New Roman" w:hAnsi="Times New Roman" w:eastAsia="Times New Roman" w:cs="Times New Roman"/>
        </w:rPr>
        <w:t xml:space="preserve"> </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hint="eastAsia" w:ascii="Times New Roman" w:hAnsi="Times New Roman" w:eastAsia="FangSong" w:cs="Times New Roman"/>
        </w:rPr>
        <w:t>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w:t>
      </w:r>
      <w:r>
        <w:rPr>
          <w:rFonts w:ascii="Times New Roman" w:hAnsi="Times New Roman" w:eastAsia="Times New Roman" w:cs="Times New Roman"/>
        </w:rPr>
        <w:t xml:space="preserve"> 25.00 </w:t>
      </w:r>
      <w:r>
        <w:rPr>
          <w:rFonts w:hint="eastAsia" w:ascii="Times New Roman" w:hAnsi="Times New Roman" w:eastAsia="FangSong" w:cs="Times New Roman"/>
        </w:rPr>
        <w:t>径改</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=11.10、lgβ</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=13.60、lgβ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=14.80。</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的溶液中不产生</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配体</w:t>
            </w:r>
          </w:p>
        </w:tc>
        <w:tc>
          <w:tcPr>
            <w:tcBorders>
              <w:bottom w:val="single" w:sz="8" w:space="0" w:color="000000"/>
            </w:tcBorders>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配体</w:t>
            </w:r>
          </w:p>
        </w:tc>
        <w:tc>
          <w:tcPr>
            <w:tcBorders>
              <w:bottom w:val="single" w:sz="8" w:space="0" w:color="000000"/>
            </w:tcBorders>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17"/>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017"/>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017"/>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017"/>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0.226%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End w:id="58"/>
    <w:bookmarkEnd w:id="5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jpg"/><Relationship Id="rId36" Type="http://schemas.openxmlformats.org/officeDocument/2006/relationships/image" Target="media/rId36.jpg"/><Relationship Id="rId25" Type="http://schemas.openxmlformats.org/officeDocument/2006/relationships/image" Target="media/rId2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2026-09-18T16:32:50Z</dcterms:created>
  <dcterms:modified xsi:type="dcterms:W3CDTF">2026-09-18T16:32:50Z</dcterms:modified>
</cp:coreProperties>
</file>

<file path=docProps/custom.xml><?xml version="1.0" encoding="utf-8"?>
<Properties xmlns="http://schemas.openxmlformats.org/officeDocument/2006/custom-properties" xmlns:vt="http://schemas.openxmlformats.org/officeDocument/2006/docPropsVTypes"/>
</file>