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溶剂酸碱理论</w:t>
            </w:r>
            <w:r>
              <w:rPr>
                <w:rFonts w:hint="eastAsia" w:ascii="Times New Roman" w:hAnsi="Times New Roman" w:eastAsia="Times New Roman" w:cs="Times New Roman"/>
              </w:rPr>
              <w:t>（</w:t>
            </w:r>
            <w:r>
              <w:rPr>
                <w:rFonts w:hint="eastAsia" w:ascii="Times New Roman" w:hAnsi="Times New Roman" w:eastAsia="FangSong" w:cs="Times New Roman"/>
              </w:rPr>
              <w:t>特征阳</w:t>
            </w:r>
            <w:r>
              <w:rPr>
                <w:rFonts w:hint="eastAsia" w:ascii="Times New Roman" w:hAnsi="Times New Roman" w:eastAsia="Times New Roman" w:cs="Times New Roman"/>
              </w:rPr>
              <w:t>/</w:t>
            </w:r>
            <w:r>
              <w:rPr>
                <w:rFonts w:hint="eastAsia" w:ascii="Times New Roman" w:hAnsi="Times New Roman" w:eastAsia="FangSong" w:cs="Times New Roman"/>
              </w:rPr>
              <w:t>阴离子判酸碱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电解质溶液</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自偶电离离子积计算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溶剂的自偶电离</w:t>
            </w:r>
          </w:p>
        </w:tc>
        <w:tc>
          <w:tcPr/>
          <w:p>
            <w:pPr>
              <w:pStyle w:val="Compact"/>
              <w:jc w:val="center"/>
            </w:pPr>
            <w:r>
              <w:rPr>
                <w:rFonts w:hint="eastAsia" w:ascii="Times New Roman" w:hAnsi="Times New Roman" w:eastAsia="FangSong" w:cs="Times New Roman"/>
              </w:rPr>
              <w:t xml:space="preserve">直接</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8" w:name="参考答案-4"/>
    <w:p>
      <w:pPr>
        <w:pStyle w:val="Heading2"/>
        <w:spacing w:before="280" w:after="120"/>
      </w:pPr>
      <w:r>
        <w:rPr>
          <w:rFonts w:hint="eastAsia" w:ascii="Times New Roman" w:hAnsi="Times New Roman" w:eastAsia="SimHei" w:cs="Times New Roman"/>
        </w:rPr>
        <w:t xml:space="preserve">参考答案</w:t>
      </w:r>
    </w:p>
    <w:bookmarkStart w:id="24" w:name="section"/>
    <w:p>
      <w:pPr>
        <w:pStyle w:val="Heading3"/>
        <w:spacing w:before="280" w:after="120"/>
      </w:pPr>
      <w:r>
        <w:rPr>
          <w:rFonts w:ascii="Times New Roman" w:hAnsi="Times New Roman" w:eastAsia="Times New Roman" w:cs="Times New Roman"/>
        </w:rPr>
        <w:t xml:space="preserve">1-6-1</w:t>
      </w:r>
    </w:p>
    <w:p>
      <w:pPr>
        <w:pStyle w:val="FirstParagraph"/>
      </w:pP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bookmarkEnd w:id="24"/>
    <w:bookmarkStart w:id="25" w:name="section-1"/>
    <w:p>
      <w:pPr>
        <w:pStyle w:val="Heading3"/>
        <w:spacing w:before="280" w:after="120"/>
      </w:pPr>
      <w:r>
        <w:rPr>
          <w:rFonts w:ascii="Times New Roman" w:hAnsi="Times New Roman" w:eastAsia="Times New Roman" w:cs="Times New Roman"/>
        </w:rPr>
        <w:t xml:space="preserve">1-6-2</w:t>
      </w:r>
    </w:p>
    <w:p>
      <w:pPr>
        <w:pStyle w:val="FirstParagraph"/>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bookmarkEnd w:id="25"/>
    <w:bookmarkStart w:id="26" w:name="section-2"/>
    <w:p>
      <w:pPr>
        <w:pStyle w:val="Heading3"/>
        <w:spacing w:before="280" w:after="120"/>
      </w:pPr>
      <w:r>
        <w:rPr>
          <w:rFonts w:ascii="Times New Roman" w:hAnsi="Times New Roman" w:eastAsia="Times New Roman" w:cs="Times New Roman"/>
        </w:rPr>
        <w:t xml:space="preserve">1-6-3</w:t>
      </w:r>
    </w:p>
    <w:p>
      <w:pPr>
        <w:pStyle w:val="FirstParagraph"/>
      </w:pP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bookmarkEnd w:id="26"/>
    <w:bookmarkStart w:id="27" w:name="section-3"/>
    <w:p>
      <w:pPr>
        <w:pStyle w:val="Heading3"/>
        <w:spacing w:before="280" w:after="120"/>
      </w:pPr>
      <w:r>
        <w:rPr>
          <w:rFonts w:ascii="Times New Roman" w:hAnsi="Times New Roman" w:eastAsia="Times New Roman" w:cs="Times New Roman"/>
        </w:rPr>
        <w:t xml:space="preserve">1-6-4</w:t>
      </w:r>
    </w:p>
    <w:p>
      <w:pPr>
        <w:pStyle w:val="FirstParagraph"/>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bookmarkEnd w:id="27"/>
    <w:bookmarkEnd w:id="28"/>
    <w:bookmarkStart w:id="29"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9"/>
    <w:bookmarkStart w:id="30"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的亲和性</w:t>
            </w:r>
          </w:p>
        </w:tc>
      </w:tr>
      <w:tr>
        <w:tc>
          <w:tcPr/>
          <w:p>
            <w:pPr>
              <w:pStyle w:val="Compact"/>
              <w:jc w:val="center"/>
            </w:pPr>
            <w:r>
              <w:rPr>
                <w:rFonts w:hint="eastAsia" w:ascii="Times New Roman" w:hAnsi="Times New Roman" w:eastAsia="FangSong" w:cs="Times New Roman"/>
              </w:rPr>
              <w:t xml:space="preserve">金属有机化合物水解</w:t>
            </w:r>
          </w:p>
        </w:tc>
        <w:tc>
          <w:tcPr/>
          <w:p>
            <w:pPr>
              <w:pStyle w:val="Compact"/>
              <w:jc w:val="center"/>
            </w:pPr>
            <w:r>
              <w:rPr>
                <w:rFonts w:hint="eastAsia" w:ascii="Times New Roman" w:hAnsi="Times New Roman" w:eastAsia="Times New Roman" w:cs="Times New Roman"/>
              </w:rPr>
              <w:t>Bi-Cl</w:t>
            </w:r>
            <w:r>
              <w:rPr>
                <w:rFonts w:hint="eastAsia" w:ascii="Times New Roman" w:hAnsi="Times New Roman" w:eastAsia="FangSong" w:cs="Times New Roman"/>
              </w:rPr>
              <w:t>键易受水进攻</w:t>
            </w:r>
          </w:p>
        </w:tc>
      </w:tr>
      <w:tr>
        <w:tc>
          <w:tcPr/>
          <w:p>
            <w:pPr>
              <w:pStyle w:val="Compact"/>
              <w:jc w:val="center"/>
            </w:pPr>
            <w:r>
              <w:rPr>
                <w:rFonts w:hint="eastAsia" w:ascii="Times New Roman" w:hAnsi="Times New Roman" w:eastAsia="FangSong" w:cs="Times New Roman"/>
              </w:rPr>
              <w:t xml:space="preserve">配合物化学式推导</w:t>
            </w:r>
          </w:p>
        </w:tc>
        <w:tc>
          <w:tcPr/>
          <w:p>
            <w:pPr>
              <w:pStyle w:val="Compact"/>
              <w:jc w:val="center"/>
            </w:pPr>
            <w:r>
              <w:rPr>
                <w:rFonts w:hint="eastAsia" w:ascii="Times New Roman" w:hAnsi="Times New Roman" w:eastAsia="FangSong" w:cs="Times New Roman"/>
              </w:rPr>
              <w:t xml:space="preserve">根据配体数目和电荷平衡</w:t>
            </w:r>
          </w:p>
        </w:tc>
      </w:tr>
      <w:tr>
        <w:tc>
          <w:tcPr/>
          <w:p>
            <w:pPr>
              <w:pStyle w:val="Compact"/>
              <w:jc w:val="center"/>
            </w:pPr>
            <w:r>
              <w:rPr>
                <w:rFonts w:hint="eastAsia" w:ascii="Times New Roman" w:hAnsi="Times New Roman" w:eastAsia="FangSong" w:cs="Times New Roman"/>
              </w:rPr>
              <w:t xml:space="preserve">配位化学计量</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配体比</w:t>
            </w:r>
          </w:p>
        </w:tc>
      </w:tr>
    </w:tbl>
    <w:bookmarkEnd w:id="30"/>
    <w:bookmarkStart w:id="31"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rPr>
        <w:t>根据</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和黄原酸根</w:t>
      </w:r>
      <w:r>
        <w:rPr>
          <w:rFonts w:hint="eastAsia" w:ascii="Times New Roman" w:hAnsi="Times New Roman" w:eastAsia="Times New Roman" w:cs="Times New Roman"/>
        </w:rPr>
        <w:t>(-1)</w:t>
      </w:r>
      <w:r>
        <w:rPr>
          <w:rFonts w:hint="eastAsia" w:ascii="Times New Roman" w:hAnsi="Times New Roman" w:eastAsia="FangSong" w:cs="Times New Roman"/>
        </w:rPr>
        <w:t>的电荷平衡确定配体数</w:t>
      </w:r>
    </w:p>
    <w:p>
      <w:pPr>
        <w:pStyle w:val="Compact"/>
        <w:numPr>
          <w:ilvl w:val="0"/>
          <w:numId w:val="1001"/>
        </w:numPr>
      </w:pPr>
      <w:r>
        <w:rPr>
          <w:rFonts w:hint="eastAsia" w:ascii="Times New Roman" w:hAnsi="Times New Roman" w:eastAsia="FangSong" w:cs="Times New Roman"/>
        </w:rPr>
        <w:t>金属有机</w:t>
      </w:r>
      <w:r>
        <w:rPr>
          <w:rFonts w:hint="eastAsia" w:ascii="Times New Roman" w:hAnsi="Times New Roman" w:eastAsia="Times New Roman" w:cs="Times New Roman"/>
        </w:rPr>
        <w:t>Bi-Cl</w:t>
      </w:r>
      <w:r>
        <w:rPr>
          <w:rFonts w:hint="eastAsia" w:ascii="Times New Roman" w:hAnsi="Times New Roman" w:eastAsia="FangSong" w:cs="Times New Roman"/>
        </w:rPr>
        <w:t>键具有共价性</w:t>
      </w:r>
      <w:r>
        <w:rPr>
          <w:rFonts w:hint="eastAsia" w:ascii="Times New Roman" w:hAnsi="Times New Roman" w:eastAsia="Times New Roman" w:cs="Times New Roman"/>
        </w:rPr>
        <w:t>，</w:t>
      </w:r>
      <w:r>
        <w:rPr>
          <w:rFonts w:hint="eastAsia" w:ascii="Times New Roman" w:hAnsi="Times New Roman" w:eastAsia="FangSong" w:cs="Times New Roman"/>
        </w:rPr>
        <w:t>易水解</w:t>
      </w:r>
    </w:p>
    <w:p>
      <w:pPr>
        <w:pStyle w:val="Compact"/>
        <w:numPr>
          <w:ilvl w:val="0"/>
          <w:numId w:val="1001"/>
        </w:numPr>
      </w:pPr>
      <w:r>
        <w:rPr>
          <w:rFonts w:hint="eastAsia" w:ascii="Times New Roman" w:hAnsi="Times New Roman" w:eastAsia="FangSong" w:cs="Times New Roman"/>
        </w:rPr>
        <w:t>软硬酸碱匹配</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p>
    <w:bookmarkEnd w:id="31"/>
    <w:bookmarkStart w:id="32"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软硬酸碱理论在配合物稳定性中的应用是本题核心</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低电荷密度的阳离子</w:t>
      </w:r>
      <w:r>
        <w:rPr>
          <w:rFonts w:hint="eastAsia" w:ascii="Times New Roman" w:hAnsi="Times New Roman" w:eastAsia="Times New Roman" w:cs="Times New Roman"/>
        </w:rPr>
        <w:t>，</w:t>
      </w:r>
      <w:r>
        <w:rPr>
          <w:rFonts w:hint="eastAsia" w:ascii="Times New Roman" w:hAnsi="Times New Roman" w:eastAsia="FangSong" w:cs="Times New Roman"/>
        </w:rPr>
        <w:t>属于软酸</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hint="eastAsia" w:ascii="Times New Roman" w:hAnsi="Times New Roman" w:eastAsia="Times New Roman" w:cs="Times New Roman"/>
        </w:rPr>
        <w:t>S</w:t>
      </w:r>
      <w:r>
        <w:rPr>
          <w:rFonts w:hint="eastAsia" w:ascii="Times New Roman" w:hAnsi="Times New Roman" w:eastAsia="FangSong" w:cs="Times New Roman"/>
        </w:rPr>
        <w:t>有强亲和力</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作为典型的硬酸</w:t>
      </w:r>
      <w:r>
        <w:rPr>
          <w:rFonts w:hint="eastAsia" w:ascii="Times New Roman" w:hAnsi="Times New Roman" w:eastAsia="Times New Roman" w:cs="Times New Roman"/>
        </w:rPr>
        <w:t>，</w:t>
      </w:r>
      <w:r>
        <w:rPr>
          <w:rFonts w:hint="eastAsia" w:ascii="Times New Roman" w:hAnsi="Times New Roman" w:eastAsia="FangSong" w:cs="Times New Roman"/>
        </w:rPr>
        <w:t>无法与软碱</w:t>
      </w:r>
      <w:r>
        <w:rPr>
          <w:rFonts w:hint="eastAsia" w:ascii="Times New Roman" w:hAnsi="Times New Roman" w:eastAsia="Times New Roman" w:cs="Times New Roman"/>
        </w:rPr>
        <w:t>S</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这一原理可推广至其他主族金属有机化合物的稳定性和反应性分析</w:t>
      </w:r>
      <w:r>
        <w:rPr>
          <w:rFonts w:hint="eastAsia" w:ascii="Times New Roman" w:hAnsi="Times New Roman" w:eastAsia="Times New Roman" w:cs="Times New Roman"/>
        </w:rPr>
        <w:t>。</w:t>
      </w:r>
    </w:p>
    <w:bookmarkEnd w:id="32"/>
    <w:bookmarkStart w:id="33"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2"/>
        </w:numPr>
      </w:pPr>
      <w:r>
        <w:rPr>
          <w:rFonts w:hint="eastAsia" w:ascii="Times New Roman" w:hAnsi="Times New Roman" w:eastAsia="FangSong" w:cs="Times New Roman"/>
        </w:rPr>
        <w:t>可延伸考查</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等软酸与含</w:t>
      </w:r>
      <w:r>
        <w:rPr>
          <w:rFonts w:hint="eastAsia" w:ascii="Times New Roman" w:hAnsi="Times New Roman" w:eastAsia="Times New Roman" w:cs="Times New Roman"/>
        </w:rPr>
        <w:t>S</w:t>
      </w:r>
      <w:r>
        <w:rPr>
          <w:rFonts w:hint="eastAsia" w:ascii="Times New Roman" w:hAnsi="Times New Roman" w:eastAsia="FangSong" w:cs="Times New Roman"/>
        </w:rPr>
        <w:t>配体的配合物</w:t>
      </w:r>
    </w:p>
    <w:p>
      <w:pPr>
        <w:pStyle w:val="Compact"/>
        <w:numPr>
          <w:ilvl w:val="0"/>
          <w:numId w:val="1002"/>
        </w:numPr>
      </w:pPr>
      <w:r>
        <w:rPr>
          <w:rFonts w:hint="eastAsia" w:ascii="Times New Roman" w:hAnsi="Times New Roman" w:eastAsia="FangSong" w:cs="Times New Roman"/>
        </w:rPr>
        <w:t>可对比</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与</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在软硬度上的差异</w:t>
      </w:r>
    </w:p>
    <w:p>
      <w:pPr>
        <w:pStyle w:val="Compact"/>
        <w:numPr>
          <w:ilvl w:val="0"/>
          <w:numId w:val="1002"/>
        </w:numPr>
      </w:pPr>
      <w:r>
        <w:rPr>
          <w:rFonts w:hint="eastAsia" w:ascii="Times New Roman" w:hAnsi="Times New Roman" w:eastAsia="FangSong" w:cs="Times New Roman"/>
        </w:rPr>
        <w:t>可拓展至</w:t>
      </w:r>
      <w:r>
        <w:rPr>
          <w:rFonts w:hint="eastAsia" w:ascii="Times New Roman" w:hAnsi="Times New Roman" w:eastAsia="Times New Roman" w:cs="Times New Roman"/>
        </w:rPr>
        <w:t>Bi</w:t>
      </w:r>
      <w:r>
        <w:rPr>
          <w:rFonts w:hint="eastAsia" w:ascii="Times New Roman" w:hAnsi="Times New Roman" w:eastAsia="FangSong" w:cs="Times New Roman"/>
        </w:rPr>
        <w:t>的硫化物</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的难溶性</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金属有机化合物水解是主族有机金属化学的普遍问题</w:t>
      </w:r>
    </w:p>
    <w:bookmarkEnd w:id="33"/>
    <w:bookmarkStart w:id="3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易错点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化学式配平</w:t>
            </w:r>
          </w:p>
        </w:tc>
        <w:tc>
          <w:tcPr/>
          <w:p>
            <w:pPr>
              <w:pStyle w:val="Compact"/>
              <w:jc w:val="center"/>
            </w:pPr>
            <w:r>
              <w:rPr>
                <w:rFonts w:hint="eastAsia" w:ascii="Times New Roman" w:hAnsi="Times New Roman" w:eastAsia="Times New Roman" w:cs="Times New Roman"/>
              </w:rPr>
              <w:t>Bi(+3)+CH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w:t>
            </w:r>
            <w:r>
              <w:rPr>
                <w:rFonts w:hint="eastAsia" w:ascii="Times New Roman" w:hAnsi="Times New Roman" w:eastAsia="FangSong" w:cs="Times New Roman"/>
              </w:rPr>
              <w:t>黄原酸</w:t>
            </w:r>
            <w:r>
              <w:rPr>
                <w:rFonts w:hint="eastAsia" w:ascii="Times New Roman" w:hAnsi="Times New Roman" w:eastAsia="Times New Roman" w:cs="Times New Roman"/>
              </w:rPr>
              <w:t>(-1)=0，</w:t>
            </w:r>
            <w:r>
              <w:rPr>
                <w:rFonts w:hint="eastAsia" w:ascii="Times New Roman" w:hAnsi="Times New Roman" w:eastAsia="FangSong" w:cs="Times New Roman"/>
              </w:rPr>
              <w:t>电荷平衡</w:t>
            </w:r>
          </w:p>
        </w:tc>
      </w:tr>
      <w:tr>
        <w:tc>
          <w:tcPr/>
          <w:p>
            <w:pPr>
              <w:pStyle w:val="Compact"/>
              <w:jc w:val="center"/>
            </w:pPr>
            <w:r>
              <w:rPr>
                <w:rFonts w:hint="eastAsia" w:ascii="Times New Roman" w:hAnsi="Times New Roman" w:eastAsia="FangSong" w:cs="Times New Roman"/>
              </w:rPr>
              <w:t xml:space="preserve">水解产物</w:t>
            </w:r>
          </w:p>
        </w:tc>
        <w:tc>
          <w:tcPr/>
          <w:p>
            <w:pPr>
              <w:pStyle w:val="Compact"/>
              <w:jc w:val="center"/>
            </w:pPr>
            <w:r>
              <w:rPr>
                <w:rFonts w:hint="eastAsia" w:ascii="Times New Roman" w:hAnsi="Times New Roman" w:eastAsia="Times New Roman" w:cs="Times New Roman"/>
              </w:rPr>
              <w:t>Bi-CH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键断裂产生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不是简单复分解</w:t>
            </w:r>
          </w:p>
        </w:tc>
      </w:tr>
      <w:tr>
        <w:tc>
          <w:tcPr/>
          <w:p>
            <w:pPr>
              <w:pStyle w:val="Compact"/>
              <w:jc w:val="center"/>
            </w:pPr>
            <w:r>
              <w:rPr>
                <w:rFonts w:hint="eastAsia" w:ascii="Times New Roman" w:hAnsi="Times New Roman" w:eastAsia="Times New Roman" w:cs="Times New Roman"/>
              </w:rPr>
              <w:t>HSAB</w:t>
            </w:r>
            <w:r>
              <w:rPr>
                <w:rFonts w:hint="eastAsia" w:ascii="Times New Roman" w:hAnsi="Times New Roman" w:eastAsia="FangSong" w:cs="Times New Roman"/>
              </w:rPr>
              <w:t>判断</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是软酸不是硬酸</w:t>
            </w:r>
            <w:r>
              <w:rPr>
                <w:rFonts w:hint="eastAsia" w:ascii="Times New Roman" w:hAnsi="Times New Roman" w:eastAsia="Times New Roman" w:cs="Times New Roman"/>
              </w:rPr>
              <w:t>，</w:t>
            </w:r>
            <w:r>
              <w:rPr>
                <w:rFonts w:hint="eastAsia" w:ascii="Times New Roman" w:hAnsi="Times New Roman" w:eastAsia="FangSong" w:cs="Times New Roman"/>
              </w:rPr>
              <w:t>不要因为</w:t>
            </w:r>
            <w:r>
              <w:rPr>
                <w:rFonts w:hint="eastAsia" w:ascii="Times New Roman" w:hAnsi="Times New Roman" w:eastAsia="Times New Roman" w:cs="Times New Roman"/>
              </w:rPr>
              <w:t>Bi</w:t>
            </w:r>
            <w:r>
              <w:rPr>
                <w:rFonts w:hint="eastAsia" w:ascii="Times New Roman" w:hAnsi="Times New Roman" w:eastAsia="FangSong" w:cs="Times New Roman"/>
              </w:rPr>
              <w:t>在第</w:t>
            </w:r>
            <w:r>
              <w:rPr>
                <w:rFonts w:hint="eastAsia" w:ascii="Times New Roman" w:hAnsi="Times New Roman" w:eastAsia="Times New Roman" w:cs="Times New Roman"/>
              </w:rPr>
              <w:t>VA</w:t>
            </w:r>
            <w:r>
              <w:rPr>
                <w:rFonts w:hint="eastAsia" w:ascii="Times New Roman" w:hAnsi="Times New Roman" w:eastAsia="FangSong" w:cs="Times New Roman"/>
              </w:rPr>
              <w:t>族就认为是硬酸</w:t>
            </w:r>
          </w:p>
        </w:tc>
      </w:tr>
      <w:tr>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的酸碱性</w:t>
            </w:r>
          </w:p>
        </w:tc>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镧系收缩前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配位能力极弱</w:t>
            </w:r>
          </w:p>
        </w:tc>
      </w:tr>
    </w:tbl>
    <w:bookmarkEnd w:id="34"/>
    <w:bookmarkStart w:id="3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6" name="Picture"/>
            <a:graphic>
              <a:graphicData uri="http://schemas.openxmlformats.org/drawingml/2006/picture">
                <pic:pic>
                  <pic:nvPicPr>
                    <pic:cNvPr descr="7c68fdd6a1d75bac0c600ae885da33bc32b6c101f18d17bdd4017b0c0b818311.jpg" id="37" name="Picture"/>
                    <pic:cNvPicPr>
                      <a:picLocks noChangeArrowheads="1" noChangeAspect="1"/>
                    </pic:cNvPicPr>
                  </pic:nvPicPr>
                  <pic:blipFill>
                    <a:blip r:embed="rId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spacing w:before="0" w:after="0"/>
        <w:ind w:left="480" w:hanging="48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pStyle w:val="BodyText"/>
      </w:pPr>
      <w:r>
        <w:rPr>
          <w:rFonts w:hint="eastAsia" w:ascii="Times New Roman" w:hAnsi="Times New Roman" w:eastAsia="FangSong" w:cs="Times New Roman"/>
          <w:b/>
          <w:bCs/>
        </w:rPr>
        <w:t xml:space="preserve">参考答案</w:t>
      </w:r>
    </w:p>
    <w:bookmarkEnd w:id="38"/>
    <w:bookmarkStart w:id="39" w:name="参考答案-5"/>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160"/>
        <w:gridCol w:w="2160"/>
        <w:gridCol w:w="36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r>
                <m:rPr>
                  <m:sty m:val="p"/>
                </m:rPr>
                <m:t>B</m:t>
              </m:r>
              <m:sSub>
                <m:e>
                  <m:r>
                    <m:rPr>
                      <m:sty m:val="p"/>
                    </m:rPr>
                    <m:t>F</m:t>
                  </m:r>
                </m:e>
                <m:sub>
                  <m:r>
                    <m:rPr>
                      <m:sty m:val="p"/>
                    </m:rPr>
                    <m:t>3</m:t>
                  </m:r>
                </m:sub>
              </m:sSub>
            </m:oMath>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HF(L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配位键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硼砂双六元环结构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链状结构中作用力判断</w:t>
            </w:r>
          </w:p>
        </w:tc>
        <w:tc>
          <w:tcPr/>
          <w:p>
            <w:pPr>
              <w:pStyle w:val="Compact"/>
              <w:jc w:val="center"/>
            </w:pPr>
            <w:r>
              <w:rPr>
                <w:rFonts w:hint="eastAsia" w:ascii="Times New Roman" w:hAnsi="Times New Roman" w:eastAsia="FangSong" w:cs="Times New Roman"/>
              </w:rPr>
              <w:t xml:space="preserve">直接</w:t>
            </w:r>
          </w:p>
        </w:tc>
      </w:tr>
    </w:tbl>
    <w:bookmarkEnd w:id="40"/>
    <w:bookmarkStart w:id="4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食品添加剂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元素成分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用途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42" name="Picture"/>
            <a:graphic>
              <a:graphicData uri="http://schemas.openxmlformats.org/drawingml/2006/picture">
                <pic:pic>
                  <pic:nvPicPr>
                    <pic:cNvPr descr="95933515f76a0f59260abc5f1560cfa345890b6d71e6fe661684d05ec844cbdf.jpg" id="43" name="Picture"/>
                    <pic:cNvPicPr>
                      <a:picLocks noChangeArrowheads="1" noChangeAspect="1"/>
                    </pic:cNvPicPr>
                  </pic:nvPicPr>
                  <pic:blipFill>
                    <a:blip r:embed="rId41"/>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45" name="Picture"/>
            <a:graphic>
              <a:graphicData uri="http://schemas.openxmlformats.org/drawingml/2006/picture">
                <pic:pic>
                  <pic:nvPicPr>
                    <pic:cNvPr descr="b5e3c29a5d7e6967c0cf15a434ac59460a876449a104130f29fe58ef509aff0c.jpg" id="46" name="Picture"/>
                    <pic:cNvPicPr>
                      <a:picLocks noChangeArrowheads="1" noChangeAspect="1"/>
                    </pic:cNvPicPr>
                  </pic:nvPicPr>
                  <pic:blipFill>
                    <a:blip r:embed="rId44"/>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7"/>
    <w:bookmarkStart w:id="48" w:name="参考答案-6"/>
    <w:p>
      <w:pPr>
        <w:pStyle w:val="Heading2"/>
        <w:spacing w:before="280" w:after="120"/>
      </w:pPr>
      <w:r>
        <w:rPr>
          <w:rFonts w:hint="eastAsia" w:ascii="Times New Roman" w:hAnsi="Times New Roman" w:eastAsia="SimHei" w:cs="Times New Roman"/>
        </w:rPr>
        <w:t xml:space="preserve">参考答案</w:t>
      </w:r>
    </w:p>
    <w:bookmarkEnd w:id="48"/>
    <w:bookmarkStart w:id="5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50" name="Picture"/>
            <a:graphic>
              <a:graphicData uri="http://schemas.openxmlformats.org/drawingml/2006/picture">
                <pic:pic>
                  <pic:nvPicPr>
                    <pic:cNvPr descr="97c34fe76cc25e1231a715b802c6b67828d0d6f90e37bc776ab73f182b2e89d9.jpg" id="51" name="Picture"/>
                    <pic:cNvPicPr>
                      <a:picLocks noChangeArrowheads="1" noChangeAspect="1"/>
                    </pic:cNvPicPr>
                  </pic:nvPicPr>
                  <pic:blipFill>
                    <a:blip r:embed="rId49"/>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52"/>
    <w:bookmarkStart w:id="53" w:name="参考答案-7"/>
    <w:p>
      <w:pPr>
        <w:pStyle w:val="Heading2"/>
        <w:spacing w:before="280" w:after="120"/>
      </w:pPr>
      <w:r>
        <w:rPr>
          <w:rFonts w:hint="eastAsia" w:ascii="Times New Roman" w:hAnsi="Times New Roman" w:eastAsia="SimHei" w:cs="Times New Roman"/>
        </w:rPr>
        <w:t xml:space="preserve">参考答案</w:t>
      </w:r>
    </w:p>
    <w:bookmarkEnd w:id="53"/>
    <w:bookmarkStart w:id="54"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160"/>
        <w:gridCol w:w="2160"/>
        <w:gridCol w:w="36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As sp</w:t>
            </w:r>
            <w:r>
              <w:rPr>
                <w:rFonts w:ascii="Times New Roman" w:hAnsi="Times New Roman" w:eastAsia="Times New Roman" w:cs="Times New Roman"/>
                <w:vertAlign w:val="superscript"/>
              </w:rPr>
              <w:t>3</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4N+O </w:t>
            </w: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配位键标出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含氧酸强度</w:t>
            </w:r>
          </w:p>
        </w:tc>
        <w:tc>
          <w:tcPr/>
          <w:p>
            <w:pPr>
              <w:pStyle w:val="Compact"/>
              <w:jc w:val="center"/>
            </w:pPr>
            <m:oMath>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非羟基氧数差异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中心原子电负性</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键角差异</w:t>
            </w:r>
          </w:p>
        </w:tc>
        <w:tc>
          <w:tcPr/>
          <w:p>
            <w:pPr>
              <w:pStyle w:val="Compact"/>
              <w:jc w:val="center"/>
            </w:pPr>
            <w:r>
              <w:rPr>
                <w:rFonts w:hint="eastAsia" w:ascii="Times New Roman" w:hAnsi="Times New Roman" w:eastAsia="FangSong" w:cs="Times New Roman"/>
              </w:rPr>
              <w:t xml:space="preserve">直接</w:t>
            </w:r>
          </w:p>
        </w:tc>
      </w:tr>
    </w:tbl>
    <w:bookmarkEnd w:id="54"/>
    <w:bookmarkStart w:id="5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A、</w:t>
      </w:r>
      <m:oMath>
        <m:sSub>
          <m:e>
            <m:r>
              <m:t xml:space="preserve"> </m:t>
            </m:r>
          </m:e>
          <m:sub>
            <m:r>
              <m:t>b</m:t>
            </m:r>
          </m:sub>
        </m:sSub>
      </m:oMath>
      <w:r>
        <w:rPr>
          <w:rFonts w:ascii="Times New Roman" w:hAnsi="Times New Roman" w:eastAsia="Times New Roman" w:cs="Times New Roman"/>
        </w:rPr>
        <w:t xml:space="preserve">B、</w:t>
      </w:r>
      <m:oMath>
        <m:sSub>
          <m:e>
            <m:r>
              <m:t xml:space="preserve"> </m:t>
            </m:r>
          </m:e>
          <m:sub>
            <m:r>
              <m:t>c</m:t>
            </m:r>
          </m:sub>
        </m:sSub>
      </m:oMath>
      <w:r>
        <w:rPr>
          <w:rFonts w:ascii="Times New Roman" w:hAnsi="Times New Roman" w:eastAsia="Times New Roman" w:cs="Times New Roman"/>
        </w:rPr>
        <w:t xml:space="preserve">C、</w:t>
      </w:r>
      <m:oMath>
        <m:sSub>
          <m:e>
            <m:r>
              <m:t xml:space="preserve"> </m:t>
            </m:r>
          </m:e>
          <m:sub>
            <m:r>
              <m:t>d</m:t>
            </m:r>
          </m:sub>
        </m:sSub>
      </m:oMath>
      <w:r>
        <w:rPr>
          <w:rFonts w:ascii="Times New Roman" w:hAnsi="Times New Roman" w:eastAsia="Times New Roman" w:cs="Times New Roman"/>
        </w:rPr>
        <w:t xml:space="preserve">D、</w:t>
      </w:r>
      <m:oMath>
        <m:sSub>
          <m:e>
            <m:r>
              <m:t xml:space="preserve"> </m:t>
            </m:r>
          </m:e>
          <m:sub>
            <m:r>
              <m:t>e</m:t>
            </m:r>
          </m:sub>
        </m:sSub>
      </m:oMath>
      <w:r>
        <w:rPr>
          <w:rFonts w:ascii="Times New Roman" w:hAnsi="Times New Roman" w:eastAsia="Times New Roman" w:cs="Times New Roman"/>
        </w:rPr>
        <w:t xml:space="preserve">E、</w:t>
      </w:r>
      <m:oMath>
        <m:sSub>
          <m:e>
            <m:r>
              <m:t xml:space="preserve"> </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p>
      <w:pPr>
        <w:pStyle w:val="FirstParagraph"/>
      </w:pPr>
      <w:r>
        <w:rPr>
          <w:rFonts w:hint="eastAsia" w:ascii="Times New Roman" w:hAnsi="Times New Roman" w:eastAsia="FangSong" w:cs="Times New Roman"/>
          <w:b/>
          <w:bCs/>
        </w:rPr>
        <w:t xml:space="preserve">参考答案</w:t>
      </w:r>
    </w:p>
    <w:bookmarkEnd w:id="55"/>
    <w:bookmarkStart w:id="56" w:name="参考答案-8"/>
    <w:p>
      <w:pPr>
        <w:pStyle w:val="Heading2"/>
        <w:spacing w:before="280" w:after="120"/>
      </w:pPr>
      <w:r>
        <w:rPr>
          <w:rFonts w:hint="eastAsia" w:ascii="Times New Roman" w:hAnsi="Times New Roman" w:eastAsia="SimHei" w:cs="Times New Roman"/>
        </w:rPr>
        <w:t xml:space="preserve">参考答案</w:t>
      </w:r>
    </w:p>
    <w:bookmarkEnd w:id="56"/>
    <w:bookmarkStart w:id="57"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三短周期六元素半径</w:t>
            </w:r>
            <w:r>
              <w:rPr>
                <w:rFonts w:hint="eastAsia" w:ascii="Times New Roman" w:hAnsi="Times New Roman" w:eastAsia="Times New Roman" w:cs="Times New Roman"/>
              </w:rPr>
              <w:t>/</w:t>
            </w:r>
            <w:r>
              <w:rPr>
                <w:rFonts w:hint="eastAsia" w:ascii="Times New Roman" w:hAnsi="Times New Roman" w:eastAsia="FangSong" w:cs="Times New Roman"/>
              </w:rPr>
              <w:t>序数关系推断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金属晶体转变条件</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路易斯结构式</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笼形与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平面结构绘图</w:t>
            </w:r>
          </w:p>
        </w:tc>
        <w:tc>
          <w:tcPr/>
          <w:p>
            <w:pPr>
              <w:pStyle w:val="Compact"/>
              <w:jc w:val="center"/>
            </w:pPr>
            <w:r>
              <w:rPr>
                <w:rFonts w:hint="eastAsia" w:ascii="Times New Roman" w:hAnsi="Times New Roman" w:eastAsia="FangSong" w:cs="Times New Roman"/>
              </w:rPr>
              <w:t xml:space="preserve">直接</w:t>
            </w:r>
          </w:p>
        </w:tc>
      </w:tr>
    </w:tbl>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59"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59"/>
    <w:bookmarkStart w:id="60"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0"/>
    <w:bookmarkStart w:id="61"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1"/>
    <w:bookmarkEnd w:id="62"/>
    <w:bookmarkStart w:id="66"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089475" cy="1357376"/>
            <wp:effectExtent b="0" l="0" r="0" t="0"/>
            <wp:docPr descr="" title="" id="64" name="Picture"/>
            <a:graphic>
              <a:graphicData uri="http://schemas.openxmlformats.org/drawingml/2006/picture">
                <pic:pic>
                  <pic:nvPicPr>
                    <pic:cNvPr descr="bfc35ad91e3802d167e161c6147a1070a708c8f26f7c87500c4f47ae431e02ff.jpg" id="65" name="Picture"/>
                    <pic:cNvPicPr>
                      <a:picLocks noChangeArrowheads="1" noChangeAspect="1"/>
                    </pic:cNvPicPr>
                  </pic:nvPicPr>
                  <pic:blipFill>
                    <a:blip r:embed="rId63"/>
                    <a:stretch>
                      <a:fillRect/>
                    </a:stretch>
                  </pic:blipFill>
                  <pic:spPr bwMode="auto">
                    <a:xfrm>
                      <a:off x="0" y="0"/>
                      <a:ext cx="3089475"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结构推导为整理者依据方案图与机理推断</w:t>
      </w:r>
      <w:r>
        <w:rPr>
          <w:rFonts w:hint="eastAsia" w:ascii="Times New Roman" w:hAnsi="Times New Roman" w:eastAsia="Times New Roman" w:cs="Times New Roman"/>
        </w:rPr>
        <w:t>，</w:t>
      </w:r>
      <w:r>
        <w:rPr>
          <w:rFonts w:hint="eastAsia" w:ascii="Times New Roman" w:hAnsi="Times New Roman" w:eastAsia="FangSong" w:cs="Times New Roman"/>
        </w:rPr>
        <w:t>非官方答案</w:t>
      </w:r>
      <w:r>
        <w:rPr>
          <w:rFonts w:hint="eastAsia" w:ascii="Times New Roman" w:hAnsi="Times New Roman" w:eastAsia="Times New Roman" w:cs="Times New Roman"/>
        </w:rPr>
        <w:t>；</w:t>
      </w:r>
      <w:r>
        <w:rPr>
          <w:rFonts w:hint="eastAsia" w:ascii="Times New Roman" w:hAnsi="Times New Roman" w:eastAsia="FangSong" w:cs="Times New Roman"/>
        </w:rPr>
        <w:t>反应类型与环化路径由图示示例产物锁定</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8-1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为苯甲偕氨肟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氯代甲脒盐缩合</w:t>
      </w:r>
      <w:r>
        <w:rPr>
          <w:rFonts w:hint="eastAsia" w:ascii="Times New Roman" w:hAnsi="Times New Roman" w:eastAsia="Times New Roman" w:cs="Times New Roman"/>
        </w:rPr>
        <w:t>）</w:t>
      </w:r>
      <w:r>
        <w:rPr>
          <w:rFonts w:hint="eastAsia" w:ascii="Times New Roman" w:hAnsi="Times New Roman" w:eastAsia="FangSong" w:cs="Times New Roman"/>
        </w:rPr>
        <w:t>后的</w:t>
      </w:r>
      <w:r>
        <w:rPr>
          <w:rFonts w:hint="eastAsia" w:ascii="Times New Roman" w:hAnsi="Times New Roman" w:eastAsia="FangSong" w:cs="Times New Roman"/>
          <w:b/>
          <w:bCs/>
        </w:rPr>
        <w:t xml:space="preserve">环化前体中间体</w:t>
      </w:r>
      <w:r>
        <w:rPr>
          <w:rFonts w:hint="eastAsia" w:ascii="Times New Roman" w:hAnsi="Times New Roman" w:eastAsia="Times New Roman" w:cs="Times New Roman"/>
        </w:rPr>
        <w:t>：PhC(=NOH)NH–C(=NMe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偕氨肜</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对甲脒碳亲核取代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Cl，O–H</w:t>
      </w:r>
      <w:r>
        <w:rPr>
          <w:rFonts w:ascii="Times New Roman" w:hAnsi="Times New Roman" w:eastAsia="Times New Roman" w:cs="Times New Roman"/>
        </w:rPr>
        <w:t xml:space="preserve"> </w:t>
      </w:r>
      <w:r>
        <w:rPr>
          <w:rFonts w:hint="eastAsia" w:ascii="Times New Roman" w:hAnsi="Times New Roman" w:eastAsia="FangSong" w:cs="Times New Roman"/>
        </w:rPr>
        <w:t>未关环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经分子内</w:t>
      </w:r>
      <w:r>
        <w:rPr>
          <w:rFonts w:ascii="Times New Roman" w:hAnsi="Times New Roman" w:eastAsia="Times New Roman" w:cs="Times New Roman"/>
        </w:rPr>
        <w:t xml:space="preserve"> O </w:t>
      </w:r>
      <w:r>
        <w:rPr>
          <w:rFonts w:hint="eastAsia" w:ascii="Times New Roman" w:hAnsi="Times New Roman" w:eastAsia="FangSong" w:cs="Times New Roman"/>
        </w:rPr>
        <w:t>进攻甲脒碳</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得到图示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-1,2,4-</w:t>
      </w:r>
      <w:r>
        <w:rPr>
          <w:rFonts w:hint="eastAsia" w:ascii="Times New Roman" w:hAnsi="Times New Roman" w:eastAsia="FangSong" w:cs="Times New Roman"/>
        </w:rPr>
        <w:t>噁二唑</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8-2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底物偕氨肜对</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-N,N-</w:t>
      </w:r>
      <w:r>
        <w:rPr>
          <w:rFonts w:hint="eastAsia" w:ascii="Times New Roman" w:hAnsi="Times New Roman" w:eastAsia="FangSong" w:cs="Times New Roman"/>
        </w:rPr>
        <w:t>二乙基</w:t>
      </w:r>
      <w:r>
        <w:rPr>
          <w:rFonts w:hint="eastAsia" w:ascii="Times New Roman" w:hAnsi="Times New Roman" w:eastAsia="Times New Roman" w:cs="Times New Roman"/>
        </w:rPr>
        <w:t>）</w:t>
      </w:r>
      <w:r>
        <w:rPr>
          <w:rFonts w:hint="eastAsia" w:ascii="Times New Roman" w:hAnsi="Times New Roman" w:eastAsia="FangSong" w:cs="Times New Roman"/>
        </w:rPr>
        <w:t>氯代甲脒盐的甲脒碳取代</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对应环化主产物为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乙基氨基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hint="eastAsia" w:ascii="Times New Roman" w:hAnsi="Times New Roman" w:eastAsia="Times New Roman" w:cs="Times New Roman"/>
        </w:rPr>
        <w:t>）</w:t>
      </w:r>
      <w:r>
        <w:rPr>
          <w:rFonts w:hint="eastAsia" w:ascii="Times New Roman" w:hAnsi="Times New Roman" w:eastAsia="FangSong" w:cs="Times New Roman"/>
        </w:rPr>
        <w:t>氯代甲脒盐对应的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环状叔胺氨基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bookmarkEnd w:id="67"/>
    <w:bookmarkStart w:id="68"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有机反应类型</w:t>
      </w:r>
      <w:r>
        <w:rPr>
          <w:rFonts w:hint="eastAsia" w:ascii="Times New Roman" w:hAnsi="Times New Roman" w:eastAsia="Times New Roman" w:cs="Times New Roman"/>
        </w:rPr>
        <w:t>、</w:t>
      </w:r>
      <w:r>
        <w:rPr>
          <w:rFonts w:hint="eastAsia" w:ascii="Times New Roman" w:hAnsi="Times New Roman" w:eastAsia="FangSong" w:cs="Times New Roman"/>
        </w:rPr>
        <w:t>亲核取代与消除</w:t>
      </w:r>
      <w:r>
        <w:rPr>
          <w:rFonts w:hint="eastAsia" w:ascii="Times New Roman" w:hAnsi="Times New Roman" w:eastAsia="Times New Roman" w:cs="Times New Roman"/>
        </w:rPr>
        <w:t>、</w:t>
      </w:r>
      <w:r>
        <w:rPr>
          <w:rFonts w:hint="eastAsia" w:ascii="Times New Roman" w:hAnsi="Times New Roman" w:eastAsia="FangSong" w:cs="Times New Roman"/>
        </w:rPr>
        <w:t>重排反应</w:t>
      </w:r>
    </w:p>
    <w:p>
      <w:pPr>
        <w:pStyle w:val="Compact"/>
        <w:numPr>
          <w:ilvl w:val="0"/>
          <w:numId w:val="100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立体化学与反应选择性</w:t>
      </w:r>
      <w:r>
        <w:rPr>
          <w:rFonts w:hint="eastAsia" w:ascii="Times New Roman" w:hAnsi="Times New Roman" w:eastAsia="Times New Roman" w:cs="Times New Roman"/>
        </w:rPr>
        <w:t>、</w:t>
      </w:r>
      <w:r>
        <w:rPr>
          <w:rFonts w:hint="eastAsia" w:ascii="Times New Roman" w:hAnsi="Times New Roman" w:eastAsia="FangSong" w:cs="Times New Roman"/>
        </w:rPr>
        <w:t>官能团转化</w:t>
      </w:r>
    </w:p>
    <w:p>
      <w:pPr>
        <w:pStyle w:val="Compact"/>
        <w:numPr>
          <w:ilvl w:val="0"/>
          <w:numId w:val="100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有机合成设计</w:t>
      </w:r>
    </w:p>
    <w:bookmarkEnd w:id="68"/>
    <w:bookmarkStart w:id="6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分析底物的官能团和反应条件</w:t>
      </w:r>
      <w:r>
        <w:rPr>
          <w:rFonts w:hint="eastAsia" w:ascii="Times New Roman" w:hAnsi="Times New Roman" w:eastAsia="Times New Roman" w:cs="Times New Roman"/>
        </w:rPr>
        <w:t>，</w:t>
      </w:r>
      <w:r>
        <w:rPr>
          <w:rFonts w:hint="eastAsia" w:ascii="Times New Roman" w:hAnsi="Times New Roman" w:eastAsia="FangSong" w:cs="Times New Roman"/>
        </w:rPr>
        <w:t>判断反应类型</w:t>
      </w:r>
    </w:p>
    <w:p>
      <w:pPr>
        <w:pStyle w:val="Compact"/>
        <w:numPr>
          <w:ilvl w:val="0"/>
          <w:numId w:val="1005"/>
        </w:numPr>
      </w:pPr>
      <w:r>
        <w:rPr>
          <w:rFonts w:hint="eastAsia" w:ascii="Times New Roman" w:hAnsi="Times New Roman" w:eastAsia="FangSong" w:cs="Times New Roman"/>
        </w:rPr>
        <w:t xml:space="preserve">根据反应机理推导中间体</w:t>
      </w:r>
    </w:p>
    <w:p>
      <w:pPr>
        <w:pStyle w:val="Compact"/>
        <w:numPr>
          <w:ilvl w:val="0"/>
          <w:numId w:val="1005"/>
        </w:numPr>
      </w:pPr>
      <w:r>
        <w:rPr>
          <w:rFonts w:hint="eastAsia" w:ascii="Times New Roman" w:hAnsi="Times New Roman" w:eastAsia="FangSong" w:cs="Times New Roman"/>
        </w:rPr>
        <w:t>注意立体化学</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检查产物的合理性</w:t>
      </w:r>
      <w:r>
        <w:rPr>
          <w:rFonts w:hint="eastAsia" w:ascii="Times New Roman" w:hAnsi="Times New Roman" w:eastAsia="Times New Roman" w:cs="Times New Roman"/>
        </w:rPr>
        <w:t>（</w:t>
      </w:r>
      <w:r>
        <w:rPr>
          <w:rFonts w:hint="eastAsia" w:ascii="Times New Roman" w:hAnsi="Times New Roman" w:eastAsia="FangSong" w:cs="Times New Roman"/>
        </w:rPr>
        <w:t>价键规则</w:t>
      </w:r>
      <w:r>
        <w:rPr>
          <w:rFonts w:hint="eastAsia" w:ascii="Times New Roman" w:hAnsi="Times New Roman" w:eastAsia="Times New Roman" w:cs="Times New Roman"/>
        </w:rPr>
        <w:t>、</w:t>
      </w:r>
      <w:r>
        <w:rPr>
          <w:rFonts w:hint="eastAsia" w:ascii="Times New Roman" w:hAnsi="Times New Roman" w:eastAsia="FangSong" w:cs="Times New Roman"/>
        </w:rPr>
        <w:t>稳定构象</w:t>
      </w:r>
      <w:r>
        <w:rPr>
          <w:rFonts w:hint="eastAsia" w:ascii="Times New Roman" w:hAnsi="Times New Roman" w:eastAsia="Times New Roman" w:cs="Times New Roman"/>
        </w:rPr>
        <w:t>）</w:t>
      </w:r>
    </w:p>
    <w:bookmarkEnd w:id="69"/>
    <w:bookmarkStart w:id="70" w:name="考点抽象-1"/>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这道题的表面是写出有机反应产物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有机反应机理的熟练掌握</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官能团转化的逆向推断能力</w:t>
      </w:r>
      <w:r>
        <w:rPr>
          <w:rFonts w:ascii="Times New Roman" w:hAnsi="Times New Roman" w:eastAsia="Times New Roman" w:cs="Times New Roman"/>
        </w:rPr>
        <w:t xml:space="preserve">。</w:t>
      </w:r>
    </w:p>
    <w:bookmarkEnd w:id="70"/>
    <w:bookmarkStart w:id="7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讨论产物选择性的变化</w:t>
      </w:r>
    </w:p>
    <w:p>
      <w:pPr>
        <w:pStyle w:val="Compact"/>
        <w:numPr>
          <w:ilvl w:val="0"/>
          <w:numId w:val="1006"/>
        </w:numPr>
      </w:pPr>
      <w:r>
        <w:rPr>
          <w:rFonts w:hint="eastAsia" w:ascii="Times New Roman" w:hAnsi="Times New Roman" w:eastAsia="FangSong" w:cs="Times New Roman"/>
        </w:rPr>
        <w:t>将底物替换为含手性中心的化合物</w:t>
      </w:r>
      <w:r>
        <w:rPr>
          <w:rFonts w:hint="eastAsia" w:ascii="Times New Roman" w:hAnsi="Times New Roman" w:eastAsia="Times New Roman" w:cs="Times New Roman"/>
        </w:rPr>
        <w:t>，</w:t>
      </w:r>
      <w:r>
        <w:rPr>
          <w:rFonts w:hint="eastAsia" w:ascii="Times New Roman" w:hAnsi="Times New Roman" w:eastAsia="FangSong" w:cs="Times New Roman"/>
        </w:rPr>
        <w:t>讨论立体化学结果</w:t>
      </w:r>
    </w:p>
    <w:bookmarkEnd w:id="71"/>
    <w:bookmarkStart w:id="72" w:name="易错分析-1"/>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w:r>
        <w:rPr>
          <w:rFonts w:hint="eastAsia" w:ascii="Times New Roman" w:hAnsi="Times New Roman" w:eastAsia="FangSong" w:cs="Times New Roman"/>
        </w:rPr>
        <w:t xml:space="preserve">忽略反应条件对产物选择性的影响</w:t>
      </w:r>
    </w:p>
    <w:p>
      <w:pPr>
        <w:pStyle w:val="Compact"/>
        <w:numPr>
          <w:ilvl w:val="0"/>
          <w:numId w:val="1007"/>
        </w:numPr>
      </w:pPr>
      <w:r>
        <w:rPr>
          <w:rFonts w:hint="eastAsia" w:ascii="Times New Roman" w:hAnsi="Times New Roman" w:eastAsia="FangSong" w:cs="Times New Roman"/>
        </w:rPr>
        <w:t xml:space="preserve">重排反应中碳正离子迁移方向判断错误</w:t>
      </w:r>
    </w:p>
    <w:p>
      <w:pPr>
        <w:pStyle w:val="Compact"/>
        <w:numPr>
          <w:ilvl w:val="0"/>
          <w:numId w:val="1007"/>
        </w:numPr>
      </w:pPr>
      <w:r>
        <w:rPr>
          <w:rFonts w:hint="eastAsia" w:ascii="Times New Roman" w:hAnsi="Times New Roman" w:eastAsia="FangSong" w:cs="Times New Roman"/>
        </w:rPr>
        <w:t>忘记考虑立体化学</w:t>
      </w:r>
      <w:r>
        <w:rPr>
          <w:rFonts w:hint="eastAsia" w:ascii="Times New Roman" w:hAnsi="Times New Roman" w:eastAsia="Times New Roman" w:cs="Times New Roman"/>
        </w:rPr>
        <w:t>，</w:t>
      </w:r>
      <w:r>
        <w:rPr>
          <w:rFonts w:hint="eastAsia" w:ascii="Times New Roman" w:hAnsi="Times New Roman" w:eastAsia="FangSong" w:cs="Times New Roman"/>
        </w:rPr>
        <w:t>只写出构造简式</w:t>
      </w:r>
    </w:p>
    <w:bookmarkEnd w:id="72"/>
    <w:bookmarkStart w:id="7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8-1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丙二腈</w:t>
      </w:r>
      <w:r>
        <w:rPr>
          <w:rFonts w:hint="eastAsia" w:ascii="Times New Roman" w:hAnsi="Times New Roman" w:eastAsia="Times New Roman" w:cs="Times New Roman"/>
        </w:rPr>
        <w:t>（NC-CH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活泼亚甲基化合物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醛类底物</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Michael</w:t>
      </w:r>
      <w:r>
        <w:rPr>
          <w:rFonts w:hint="eastAsia" w:ascii="Times New Roman" w:hAnsi="Times New Roman" w:eastAsia="FangSong" w:cs="Times New Roman"/>
        </w:rPr>
        <w:t>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：Knoevenagel</w:t>
      </w:r>
      <w:r>
        <w:rPr>
          <w:rFonts w:hint="eastAsia" w:ascii="Times New Roman" w:hAnsi="Times New Roman" w:eastAsia="FangSong" w:cs="Times New Roman"/>
        </w:rPr>
        <w:t>缩合产物</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：B</w:t>
      </w:r>
      <w:r>
        <w:rPr>
          <w:rFonts w:hint="eastAsia" w:ascii="Times New Roman" w:hAnsi="Times New Roman" w:eastAsia="FangSong" w:cs="Times New Roman"/>
        </w:rPr>
        <w:t>再与丙二腈</w:t>
      </w:r>
      <w:r>
        <w:rPr>
          <w:rFonts w:hint="eastAsia" w:ascii="Times New Roman" w:hAnsi="Times New Roman" w:eastAsia="Times New Roman" w:cs="Times New Roman"/>
        </w:rPr>
        <w:t>Michael</w:t>
      </w:r>
      <w:r>
        <w:rPr>
          <w:rFonts w:hint="eastAsia" w:ascii="Times New Roman" w:hAnsi="Times New Roman" w:eastAsia="FangSong" w:cs="Times New Roman"/>
        </w:rPr>
        <w:t>加成的产物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分子内关环产物</w:t>
      </w:r>
      <w:r>
        <w:rPr>
          <w:rFonts w:hint="eastAsia" w:ascii="Times New Roman" w:hAnsi="Times New Roman" w:eastAsia="Times New Roman" w:cs="Times New Roman"/>
        </w:rPr>
        <w:t>（</w:t>
      </w:r>
      <w:r>
        <w:rPr>
          <w:rFonts w:hint="eastAsia" w:ascii="Times New Roman" w:hAnsi="Times New Roman" w:eastAsia="FangSong" w:cs="Times New Roman"/>
        </w:rPr>
        <w:t>二腈碳负离子对腈的亲核加成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G</w:t>
      </w:r>
      <w:r>
        <w:rPr>
          <w:rFonts w:hint="eastAsia" w:ascii="Times New Roman" w:hAnsi="Times New Roman" w:eastAsia="Times New Roman" w:cs="Times New Roman"/>
        </w:rPr>
        <w:t>：F</w:t>
      </w:r>
      <w:r>
        <w:rPr>
          <w:rFonts w:hint="eastAsia" w:ascii="Times New Roman" w:hAnsi="Times New Roman" w:eastAsia="FangSong" w:cs="Times New Roman"/>
        </w:rPr>
        <w:t>脱</w:t>
      </w:r>
      <w:r>
        <w:rPr>
          <w:rFonts w:hint="eastAsia" w:ascii="Times New Roman" w:hAnsi="Times New Roman" w:eastAsia="Times New Roman" w:cs="Times New Roman"/>
        </w:rPr>
        <w:t>HCN</w:t>
      </w:r>
      <w:r>
        <w:rPr>
          <w:rFonts w:hint="eastAsia" w:ascii="Times New Roman" w:hAnsi="Times New Roman" w:eastAsia="FangSong" w:cs="Times New Roman"/>
        </w:rPr>
        <w:t>后的产物</w:t>
      </w:r>
    </w:p>
    <w:p>
      <w:pPr>
        <w:pStyle w:val="BodyText"/>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E→F</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丙二腈部分的碳负离子</w:t>
      </w:r>
      <w:r>
        <w:rPr>
          <w:rFonts w:hint="eastAsia" w:ascii="Times New Roman" w:hAnsi="Times New Roman" w:eastAsia="Times New Roman" w:cs="Times New Roman"/>
        </w:rPr>
        <w:t>（GIL</w:t>
      </w:r>
      <w:r>
        <w:rPr>
          <w:rFonts w:hint="eastAsia" w:ascii="Times New Roman" w:hAnsi="Times New Roman" w:eastAsia="FangSong" w:cs="Times New Roman"/>
        </w:rPr>
        <w:t>碱催化生成</w:t>
      </w:r>
      <w:r>
        <w:rPr>
          <w:rFonts w:hint="eastAsia" w:ascii="Times New Roman" w:hAnsi="Times New Roman" w:eastAsia="Times New Roman" w:cs="Times New Roman"/>
        </w:rPr>
        <w:t>）</w:t>
      </w:r>
      <w:r>
        <w:rPr>
          <w:rFonts w:hint="eastAsia" w:ascii="Times New Roman" w:hAnsi="Times New Roman" w:eastAsia="FangSong" w:cs="Times New Roman"/>
        </w:rPr>
        <w:t>对分子内另一端腈基进行亲核加成</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 G→H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hint="eastAsia" w:ascii="Times New Roman" w:hAnsi="Times New Roman" w:eastAsia="Times New Roman" w:cs="Times New Roman"/>
        </w:rPr>
        <w:t xml:space="preserve">（sigmatropic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rearrangement）</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形成芳环</w:t>
      </w:r>
      <w:r>
        <w:rPr>
          <w:rFonts w:hint="eastAsia" w:ascii="Times New Roman" w:hAnsi="Times New Roman" w:eastAsia="Times New Roman" w:cs="Times New Roman"/>
        </w:rPr>
        <w:t>，</w:t>
      </w:r>
      <w:r>
        <w:rPr>
          <w:rFonts w:hint="eastAsia" w:ascii="Times New Roman" w:hAnsi="Times New Roman" w:eastAsia="FangSong" w:cs="Times New Roman"/>
        </w:rPr>
        <w:t>芳香稳定化能</w:t>
      </w:r>
    </w:p>
    <w:bookmarkEnd w:id="74"/>
    <w:bookmarkStart w:id="75"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碳负离子对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不饱和体系的共轭加成</w:t>
            </w:r>
          </w:p>
        </w:tc>
      </w:tr>
      <w:tr>
        <w:tc>
          <w:tcPr/>
          <w:p>
            <w:pPr>
              <w:pStyle w:val="Compact"/>
              <w:jc w:val="center"/>
            </w:pPr>
            <w:r>
              <w:rPr>
                <w:rFonts w:hint="eastAsia" w:ascii="Times New Roman" w:hAnsi="Times New Roman" w:eastAsia="Times New Roman" w:cs="Times New Roman"/>
              </w:rPr>
              <w:t>Knoevenagel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烯</w:t>
            </w:r>
          </w:p>
        </w:tc>
      </w:tr>
      <w:tr>
        <w:tc>
          <w:tcPr/>
          <w:p>
            <w:pPr>
              <w:pStyle w:val="Compact"/>
              <w:jc w:val="center"/>
            </w:pPr>
            <w:r>
              <w:rPr>
                <w:rFonts w:hint="eastAsia" w:ascii="Times New Roman" w:hAnsi="Times New Roman" w:eastAsia="FangSong" w:cs="Times New Roman"/>
              </w:rPr>
              <w:t xml:space="preserve">分子内关环</w:t>
            </w:r>
          </w:p>
        </w:tc>
        <w:tc>
          <w:tcPr/>
          <w:p>
            <w:pPr>
              <w:pStyle w:val="Compact"/>
              <w:jc w:val="center"/>
            </w:pPr>
            <w:r>
              <w:rPr>
                <w:rFonts w:hint="eastAsia" w:ascii="Times New Roman" w:hAnsi="Times New Roman" w:eastAsia="FangSong" w:cs="Times New Roman"/>
              </w:rPr>
              <w:t xml:space="preserve">碳负离子对腈的亲核加成</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驱动力为芳构化</w:t>
            </w:r>
          </w:p>
        </w:tc>
      </w:tr>
    </w:tbl>
    <w:bookmarkEnd w:id="76"/>
    <w:bookmarkStart w:id="77"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rPr>
        <w:t>丙二腈两次引入</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rPr>
        <w:t>GIL</w:t>
      </w:r>
      <w:r>
        <w:rPr>
          <w:rFonts w:hint="eastAsia" w:ascii="Times New Roman" w:hAnsi="Times New Roman" w:eastAsia="FangSong" w:cs="Times New Roman"/>
        </w:rPr>
        <w:t>作为碱催化剂</w:t>
      </w:r>
      <w:r>
        <w:rPr>
          <w:rFonts w:hint="eastAsia" w:ascii="Times New Roman" w:hAnsi="Times New Roman" w:eastAsia="Times New Roman" w:cs="Times New Roman"/>
        </w:rPr>
        <w:t>（</w:t>
      </w:r>
      <w:r>
        <w:rPr>
          <w:rFonts w:hint="eastAsia" w:ascii="Times New Roman" w:hAnsi="Times New Roman" w:eastAsia="FangSong" w:cs="Times New Roman"/>
        </w:rPr>
        <w:t>不需要了解离子液体细节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/Knoevenagel</w:t>
      </w:r>
    </w:p>
    <w:p>
      <w:pPr>
        <w:pStyle w:val="Compact"/>
        <w:numPr>
          <w:ilvl w:val="0"/>
          <w:numId w:val="1008"/>
        </w:numPr>
      </w:pPr>
      <w:r>
        <w:rPr>
          <w:rFonts w:hint="eastAsia" w:ascii="Times New Roman" w:hAnsi="Times New Roman" w:eastAsia="FangSong" w:cs="Times New Roman"/>
        </w:rPr>
        <w:t>分子内关环</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hint="eastAsia" w:ascii="Times New Roman" w:hAnsi="Times New Roman" w:eastAsia="Times New Roman" w:cs="Times New Roman"/>
        </w:rPr>
        <w:t>HCN→[1,5]H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芳构化</w:t>
      </w:r>
    </w:p>
    <w:bookmarkEnd w:id="77"/>
    <w:bookmarkStart w:id="78" w:name="考点抽象-2"/>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识别反应类型</w:t>
      </w:r>
      <w:r>
        <w:rPr>
          <w:rFonts w:hint="eastAsia" w:ascii="Times New Roman" w:hAnsi="Times New Roman" w:eastAsia="Times New Roman" w:cs="Times New Roman"/>
        </w:rPr>
        <w:t>（Michael、Knoevenagel、</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并串联为完整合成路线</w:t>
      </w:r>
      <w:r>
        <w:rPr>
          <w:rFonts w:hint="eastAsia" w:ascii="Times New Roman" w:hAnsi="Times New Roman" w:eastAsia="Times New Roman" w:cs="Times New Roman"/>
        </w:rPr>
        <w:t>。</w:t>
      </w:r>
    </w:p>
    <w:bookmarkEnd w:id="78"/>
    <w:bookmarkStart w:id="79"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9"/>
        </w:numPr>
      </w:pPr>
      <w:r>
        <w:rPr>
          <w:rFonts w:hint="eastAsia" w:ascii="Times New Roman" w:hAnsi="Times New Roman" w:eastAsia="FangSong" w:cs="Times New Roman"/>
        </w:rPr>
        <w:t xml:space="preserve">离子液体作为绿色催化剂在有机合成中的应用</w:t>
      </w:r>
    </w:p>
    <w:p>
      <w:pPr>
        <w:pStyle w:val="Compact"/>
        <w:numPr>
          <w:ilvl w:val="0"/>
          <w:numId w:val="1009"/>
        </w:numPr>
      </w:pPr>
      <w:r>
        <w:rPr>
          <w:rFonts w:hint="eastAsia" w:ascii="Times New Roman" w:hAnsi="Times New Roman" w:eastAsia="Times New Roman" w:cs="Times New Roman"/>
        </w:rPr>
        <w:t>[1,5]H</w:t>
      </w:r>
      <w:r>
        <w:rPr>
          <w:rFonts w:hint="eastAsia" w:ascii="Times New Roman" w:hAnsi="Times New Roman" w:eastAsia="FangSong" w:cs="Times New Roman"/>
        </w:rPr>
        <w:t>迁移在维生素</w:t>
      </w:r>
      <w:r>
        <w:rPr>
          <w:rFonts w:hint="eastAsia" w:ascii="Times New Roman" w:hAnsi="Times New Roman" w:eastAsia="Times New Roman" w:cs="Times New Roman"/>
        </w:rPr>
        <w:t>D</w:t>
      </w:r>
      <w:r>
        <w:rPr>
          <w:rFonts w:hint="eastAsia" w:ascii="Times New Roman" w:hAnsi="Times New Roman" w:eastAsia="FangSong" w:cs="Times New Roman"/>
        </w:rPr>
        <w:t>合成中的关键作用</w:t>
      </w:r>
    </w:p>
    <w:bookmarkEnd w:id="79"/>
    <w:bookmarkStart w:id="8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易错点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GIL</w:t>
            </w:r>
            <w:r>
              <w:rPr>
                <w:rFonts w:hint="eastAsia" w:ascii="Times New Roman" w:hAnsi="Times New Roman" w:eastAsia="FangSong" w:cs="Times New Roman"/>
              </w:rPr>
              <w:t>角色</w:t>
            </w:r>
          </w:p>
        </w:tc>
        <w:tc>
          <w:tcPr/>
          <w:p>
            <w:pPr>
              <w:pStyle w:val="Compact"/>
              <w:jc w:val="center"/>
            </w:pPr>
            <w:r>
              <w:rPr>
                <w:rFonts w:hint="eastAsia" w:ascii="Times New Roman" w:hAnsi="Times New Roman" w:eastAsia="FangSong" w:cs="Times New Roman"/>
              </w:rPr>
              <w:t>碱催化剂</w:t>
            </w:r>
            <w:r>
              <w:rPr>
                <w:rFonts w:hint="eastAsia" w:ascii="Times New Roman" w:hAnsi="Times New Roman" w:eastAsia="Times New Roman" w:cs="Times New Roman"/>
              </w:rPr>
              <w:t>（</w:t>
            </w:r>
            <w:r>
              <w:rPr>
                <w:rFonts w:hint="eastAsia" w:ascii="Times New Roman" w:hAnsi="Times New Roman" w:eastAsia="FangSong" w:cs="Times New Roman"/>
              </w:rPr>
              <w:t>不是亲核试剂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丙二腈引入次数</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不是</w:t>
            </w:r>
            <w:r>
              <w:rPr>
                <w:rFonts w:hint="eastAsia" w:ascii="Times New Roman" w:hAnsi="Times New Roman" w:eastAsia="Times New Roman" w:cs="Times New Roman"/>
              </w:rPr>
              <w:t>[1,3]</w:t>
            </w:r>
            <w:r>
              <w:rPr>
                <w:rFonts w:hint="eastAsia" w:ascii="Times New Roman" w:hAnsi="Times New Roman" w:eastAsia="FangSong" w:cs="Times New Roman"/>
              </w:rPr>
              <w:t>或</w:t>
            </w:r>
            <w:r>
              <w:rPr>
                <w:rFonts w:hint="eastAsia" w:ascii="Times New Roman" w:hAnsi="Times New Roman" w:eastAsia="Times New Roman" w:cs="Times New Roman"/>
              </w:rPr>
              <w:t>[1,7]，</w:t>
            </w:r>
            <w:r>
              <w:rPr>
                <w:rFonts w:hint="eastAsia" w:ascii="Times New Roman" w:hAnsi="Times New Roman" w:eastAsia="FangSong" w:cs="Times New Roman"/>
              </w:rPr>
              <w:t>由骨架决定</w:t>
            </w:r>
          </w:p>
        </w:tc>
      </w:tr>
      <w:tr>
        <w:tc>
          <w:tcPr/>
          <w:p>
            <w:pPr>
              <w:pStyle w:val="Compact"/>
              <w:jc w:val="center"/>
            </w:pPr>
            <w:r>
              <w:rPr>
                <w:rFonts w:hint="eastAsia" w:ascii="Times New Roman" w:hAnsi="Times New Roman" w:eastAsia="FangSong" w:cs="Times New Roman"/>
              </w:rPr>
              <w:t xml:space="preserve">芳构化</w:t>
            </w:r>
          </w:p>
        </w:tc>
        <w:tc>
          <w:tcPr/>
          <w:p>
            <w:pPr>
              <w:pStyle w:val="Compact"/>
              <w:jc w:val="center"/>
            </w:pP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rPr>
              <w:t>芳香稳定化</w:t>
            </w:r>
          </w:p>
        </w:tc>
      </w:tr>
    </w:tbl>
    <w:bookmarkEnd w:id="80"/>
    <w:bookmarkStart w:id="8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81"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81"/>
    <w:bookmarkStart w:id="82"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End w:id="83"/>
    <w:bookmarkStart w:id="86" w:name="参考答案-11"/>
    <w:p>
      <w:pPr>
        <w:pStyle w:val="Heading2"/>
        <w:spacing w:before="280" w:after="120"/>
      </w:pPr>
      <w:r>
        <w:rPr>
          <w:rFonts w:hint="eastAsia" w:ascii="Times New Roman" w:hAnsi="Times New Roman" w:eastAsia="SimHei" w:cs="Times New Roman"/>
        </w:rPr>
        <w:t xml:space="preserve">参考答案</w:t>
      </w:r>
    </w:p>
    <w:bookmarkStart w:id="84" w:name="答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H</m:t>
          </m:r>
          <m:r>
            <m:rPr>
              <m:sty m:val="p"/>
            </m:rPr>
            <m:t>=</m:t>
          </m:r>
          <m:sSup>
            <m:e>
              <m:r>
                <m:rPr>
                  <m:sty m:val="p"/>
                </m:rPr>
                <m:t>N</m:t>
              </m:r>
            </m:e>
            <m:sup>
              <m:r>
                <m:rPr>
                  <m:sty m:val="p"/>
                </m:rPr>
                <m:t>+</m:t>
              </m:r>
            </m:sup>
          </m:sSup>
          <m:sSubSup>
            <m:e>
              <m:r>
                <m:rPr>
                  <m:sty m:val="p"/>
                </m:rPr>
                <m:t>R</m:t>
              </m:r>
            </m:e>
            <m:sub>
              <m:r>
                <m:rPr>
                  <m:sty m:val="p"/>
                </m:rPr>
                <m:t>2</m:t>
              </m:r>
            </m:sub>
            <m:sup>
              <m:r>
                <m:rPr>
                  <m:sty m:val="p"/>
                </m:rPr>
                <m:t>′</m:t>
              </m:r>
            </m:sup>
          </m:sSubSup>
        </m:oMath>
      </m:oMathPara>
    </w:p>
    <w:p>
      <w:pPr>
        <w:pStyle w:val="FirstParagraph"/>
      </w:pPr>
      <w:r>
        <w:rPr>
          <w:rFonts w:ascii="Times New Roman" w:hAnsi="Times New Roman" w:eastAsia="Times New Roman" w:cs="Times New Roman"/>
          <w:b/>
          <w:bCs/>
        </w:rPr>
        <w:t xml:space="preserve">G</w:t>
      </w:r>
      <w:r>
        <w:rPr>
          <w:rFonts w:hint="eastAsia" w:ascii="Times New Roman" w:hAnsi="Times New Roman" w:eastAsia="Times New Roman" w:cs="Times New Roman"/>
        </w:rPr>
        <w:t>：</w:t>
      </w:r>
      <w:r>
        <w:rPr>
          <w:rFonts w:hint="eastAsia" w:ascii="Times New Roman" w:hAnsi="Times New Roman" w:eastAsia="FangSong" w:cs="Times New Roman"/>
        </w:rPr>
        <w:t>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进一步环化产物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I</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K</w:t>
      </w:r>
      <w:r>
        <w:rPr>
          <w:rFonts w:hint="eastAsia" w:ascii="Times New Roman" w:hAnsi="Times New Roman" w:eastAsia="Times New Roman" w:cs="Times New Roman"/>
        </w:rPr>
        <w:t>：</w:t>
      </w:r>
      <w:r>
        <w:rPr>
          <w:rFonts w:hint="eastAsia" w:ascii="Times New Roman" w:hAnsi="Times New Roman" w:eastAsia="FangSong" w:cs="Times New Roman"/>
        </w:rPr>
        <w:t>异腈参与的产物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bookmarkEnd w:id="84"/>
    <w:bookmarkStart w:id="85" w:name="答案-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bi"/>
          </m:rPr>
          <m:t>D</m:t>
        </m:r>
        <m:r>
          <m:rPr>
            <m:sty m:val="p"/>
          </m:rPr>
          <m:t>→</m:t>
        </m:r>
        <m:r>
          <m:rPr>
            <m:sty m:val="bi"/>
          </m:rPr>
          <m:t>F</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胺与羰基缩合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bi"/>
          </m:rPr>
          <m:t>F</m:t>
        </m:r>
        <m:r>
          <m:rPr>
            <m:sty m:val="p"/>
          </m:rPr>
          <m:t>→</m:t>
        </m:r>
        <m:r>
          <m:rPr>
            <m:sty m:val="bi"/>
          </m:rPr>
          <m:t>G</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亲核环化</w:t>
      </w:r>
      <w:r>
        <w:rPr>
          <w:rFonts w:hint="eastAsia" w:ascii="Times New Roman" w:hAnsi="Times New Roman" w:eastAsia="Times New Roman" w:cs="Times New Roman"/>
        </w:rPr>
        <w:t>（</w:t>
      </w:r>
      <w:r>
        <w:rPr>
          <w:rFonts w:hint="eastAsia" w:ascii="Times New Roman" w:hAnsi="Times New Roman" w:eastAsia="FangSong" w:cs="Times New Roman"/>
        </w:rPr>
        <w:t>分子内亲核进攻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bi"/>
          </m:rPr>
          <m:t>G</m:t>
        </m:r>
        <m:r>
          <m:rPr>
            <m:sty m:val="p"/>
          </m:rPr>
          <m:t>→</m:t>
        </m:r>
        <m:r>
          <m:rPr>
            <m:sty m:val="bi"/>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重排反应</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bi"/>
          </m:rPr>
          <m:t>H</m:t>
        </m:r>
        <m:r>
          <m:rPr>
            <m:sty m:val="p"/>
          </m:rPr>
          <m:t>→</m:t>
        </m:r>
        <m:r>
          <m:rPr>
            <m:sty m:val="bi"/>
          </m:rP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脱水或脱质子</w:t>
      </w:r>
      <w:r>
        <w:rPr>
          <w:rFonts w:hint="eastAsia" w:ascii="Times New Roman" w:hAnsi="Times New Roman" w:eastAsia="Times New Roman" w:cs="Times New Roman"/>
        </w:rPr>
        <w:t>）</w:t>
      </w:r>
    </w:p>
    <w:bookmarkEnd w:id="85"/>
    <w:bookmarkEnd w:id="86"/>
    <w:bookmarkStart w:id="87"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87"/>
    <w:bookmarkStart w:id="88" w:name="知识点映射-1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0"/>
        </w:numPr>
      </w:pPr>
      <w:r>
        <w:rPr>
          <w:rFonts w:hint="eastAsia" w:ascii="Times New Roman" w:hAnsi="Times New Roman" w:eastAsia="FangSong" w:cs="Times New Roman"/>
          <w:b/>
          <w:bCs/>
        </w:rPr>
        <w:t xml:space="preserve">串联反应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多步反应一锅法</w:t>
      </w:r>
    </w:p>
    <w:p>
      <w:pPr>
        <w:pStyle w:val="Compact"/>
        <w:numPr>
          <w:ilvl w:val="0"/>
          <w:numId w:val="1010"/>
        </w:numPr>
      </w:pPr>
      <w:r>
        <w:rPr>
          <w:rFonts w:hint="eastAsia" w:ascii="Times New Roman" w:hAnsi="Times New Roman" w:eastAsia="FangSong" w:cs="Times New Roman"/>
          <w:b/>
          <w:bCs/>
        </w:rPr>
        <w:t xml:space="preserve">反应类型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识别各步反应类型</w:t>
      </w:r>
    </w:p>
    <w:p>
      <w:pPr>
        <w:pStyle w:val="Compact"/>
        <w:numPr>
          <w:ilvl w:val="0"/>
          <w:numId w:val="1010"/>
        </w:numPr>
      </w:pPr>
      <w:r>
        <w:rPr>
          <w:rFonts w:hint="eastAsia" w:ascii="Times New Roman" w:hAnsi="Times New Roman" w:eastAsia="FangSong" w:cs="Times New Roman"/>
          <w:b/>
          <w:bCs/>
        </w:rPr>
        <w:t xml:space="preserve">活性中间体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亚胺离子的形成与反应</w:t>
      </w:r>
    </w:p>
    <w:p>
      <w:pPr>
        <w:pStyle w:val="Compact"/>
        <w:numPr>
          <w:ilvl w:val="0"/>
          <w:numId w:val="1010"/>
        </w:numPr>
      </w:pPr>
      <w:r>
        <w:rPr>
          <w:rFonts w:hint="eastAsia" w:ascii="Times New Roman" w:hAnsi="Times New Roman" w:eastAsia="FangSong" w:cs="Times New Roman"/>
          <w:b/>
          <w:bCs/>
        </w:rPr>
        <w:t xml:space="preserve">天然产物合成</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药物分子的构建</w:t>
      </w:r>
    </w:p>
    <w:bookmarkEnd w:id="88"/>
    <w:bookmarkStart w:id="89"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从反应条件推断各中间体结构</w:t>
      </w:r>
    </w:p>
    <w:p>
      <w:pPr>
        <w:pStyle w:val="Compact"/>
        <w:numPr>
          <w:ilvl w:val="0"/>
          <w:numId w:val="1011"/>
        </w:numPr>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分析每步反应的类型和机理</w:t>
      </w:r>
    </w:p>
    <w:bookmarkEnd w:id="89"/>
    <w:bookmarkStart w:id="90"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12"/>
        </w:numPr>
      </w:pPr>
      <w:r>
        <w:rPr>
          <w:rFonts w:hint="eastAsia" w:ascii="Times New Roman" w:hAnsi="Times New Roman" w:eastAsia="FangSong" w:cs="Times New Roman"/>
          <w:b/>
          <w:bCs/>
        </w:rPr>
        <w:t xml:space="preserve">串联反应设计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高效构建复杂分子</w:t>
      </w:r>
    </w:p>
    <w:p>
      <w:pPr>
        <w:pStyle w:val="Compact"/>
        <w:numPr>
          <w:ilvl w:val="0"/>
          <w:numId w:val="1012"/>
        </w:numPr>
      </w:pPr>
      <w:r>
        <w:rPr>
          <w:rFonts w:hint="eastAsia" w:ascii="Times New Roman" w:hAnsi="Times New Roman" w:eastAsia="FangSong" w:cs="Times New Roman"/>
          <w:b/>
          <w:bCs/>
        </w:rPr>
        <w:t xml:space="preserve">反应类型识别</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从产物结构推断反应类型</w:t>
      </w:r>
    </w:p>
    <w:p>
      <w:pPr>
        <w:pStyle w:val="Compact"/>
        <w:numPr>
          <w:ilvl w:val="0"/>
          <w:numId w:val="1012"/>
        </w:numPr>
      </w:pPr>
      <w:r>
        <w:rPr>
          <w:rFonts w:hint="eastAsia" w:ascii="Times New Roman" w:hAnsi="Times New Roman" w:eastAsia="FangSong" w:cs="Times New Roman"/>
          <w:b/>
          <w:bCs/>
        </w:rPr>
        <w:t xml:space="preserve">中间体稳定性</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活性中间体的反应性</w:t>
      </w:r>
    </w:p>
    <w:bookmarkEnd w:id="90"/>
    <w:bookmarkStart w:id="91"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 xml:space="preserve">设计其他串联反应合成天然产物</w:t>
      </w:r>
    </w:p>
    <w:p>
      <w:pPr>
        <w:pStyle w:val="Compact"/>
        <w:numPr>
          <w:ilvl w:val="0"/>
          <w:numId w:val="1013"/>
        </w:numPr>
      </w:pPr>
      <w:r>
        <w:rPr>
          <w:rFonts w:hint="eastAsia" w:ascii="Times New Roman" w:hAnsi="Times New Roman" w:eastAsia="FangSong" w:cs="Times New Roman"/>
        </w:rPr>
        <w:t xml:space="preserve">比较串联反应与分步合成的优缺点</w:t>
      </w:r>
    </w:p>
    <w:p>
      <w:pPr>
        <w:pStyle w:val="Compact"/>
        <w:numPr>
          <w:ilvl w:val="0"/>
          <w:numId w:val="1013"/>
        </w:numPr>
      </w:pPr>
      <w:r>
        <w:rPr>
          <w:rFonts w:hint="eastAsia" w:ascii="Times New Roman" w:hAnsi="Times New Roman" w:eastAsia="FangSong" w:cs="Times New Roman"/>
        </w:rPr>
        <w:t xml:space="preserve">分析异腈参与的多组分反应</w:t>
      </w:r>
    </w:p>
    <w:bookmarkEnd w:id="91"/>
    <w:bookmarkStart w:id="92"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4"/>
        </w:numPr>
      </w:pPr>
      <w:r>
        <w:rPr>
          <w:rFonts w:hint="eastAsia" w:ascii="Times New Roman" w:hAnsi="Times New Roman" w:eastAsia="FangSong" w:cs="Times New Roman"/>
        </w:rPr>
        <w:t xml:space="preserve">未正确识别反应类型</w:t>
      </w:r>
    </w:p>
    <w:p>
      <w:pPr>
        <w:pStyle w:val="Compact"/>
        <w:numPr>
          <w:ilvl w:val="0"/>
          <w:numId w:val="1014"/>
        </w:numPr>
      </w:pPr>
      <w:r>
        <w:rPr>
          <w:rFonts w:hint="eastAsia" w:ascii="Times New Roman" w:hAnsi="Times New Roman" w:eastAsia="FangSong" w:cs="Times New Roman"/>
        </w:rPr>
        <w:t xml:space="preserve">忽略中间体的稳定性</w:t>
      </w:r>
    </w:p>
    <w:p>
      <w:pPr>
        <w:pStyle w:val="Compact"/>
        <w:numPr>
          <w:ilvl w:val="0"/>
          <w:numId w:val="1014"/>
        </w:numPr>
      </w:pPr>
      <w:r>
        <w:rPr>
          <w:rFonts w:hint="eastAsia" w:ascii="Times New Roman" w:hAnsi="Times New Roman" w:eastAsia="FangSong" w:cs="Times New Roman"/>
        </w:rPr>
        <w:t xml:space="preserve">混淆不同反应的机理</w:t>
      </w:r>
    </w:p>
    <w:bookmarkEnd w:id="92"/>
    <w:bookmarkStart w:id="9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3"/>
    <w:bookmarkStart w:id="9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15"/>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16"/>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1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7" w:name="参考答案-12"/>
    <w:p>
      <w:pPr>
        <w:pStyle w:val="Heading2"/>
        <w:spacing w:before="280" w:after="120"/>
      </w:pPr>
      <w:r>
        <w:rPr>
          <w:rFonts w:hint="eastAsia" w:ascii="Times New Roman" w:hAnsi="Times New Roman" w:eastAsia="SimHei" w:cs="Times New Roman"/>
        </w:rPr>
        <w:t xml:space="preserve">参考答案</w:t>
      </w:r>
    </w:p>
    <w:bookmarkStart w:id="95"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18"/>
        </w:numPr>
      </w:pPr>
      <w:r>
        <w:rPr>
          <w:rFonts w:hint="eastAsia" w:ascii="Times New Roman" w:hAnsi="Times New Roman" w:eastAsia="FangSong" w:cs="Times New Roman"/>
          <w:b/>
          <w:bCs/>
        </w:rPr>
        <w:t xml:space="preserve">热分解方程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limUpp>
            <m:e>
              <m:r>
                <m:rPr>
                  <m:sty m:val="p"/>
                </m:rPr>
                <m:t>→</m:t>
              </m:r>
            </m:e>
            <m:lim>
              <m:r>
                <m:rPr>
                  <m:sty m:val="p"/>
                </m:rPr>
                <m:t>Δ</m:t>
              </m:r>
            </m:lim>
          </m:limUpp>
          <m:r>
            <m:t>2</m:t>
          </m:r>
          <m:r>
            <m:rPr>
              <m:sty m:val="p"/>
            </m:rPr>
            <m:t>N</m:t>
          </m:r>
          <m:r>
            <m:rPr>
              <m:sty m:val="p"/>
            </m:rPr>
            <m:t>a</m:t>
          </m:r>
          <m:r>
            <m:rPr>
              <m:sty m:val="p"/>
            </m:rPr>
            <m:t>+</m:t>
          </m:r>
          <m:r>
            <m:t>3</m:t>
          </m:r>
          <m:sSub>
            <m:e>
              <m:r>
                <m:rPr>
                  <m:sty m:val="p"/>
                </m:rPr>
                <m:t>N</m:t>
              </m:r>
            </m:e>
            <m:sub>
              <m:r>
                <m:rPr>
                  <m:sty m:val="p"/>
                </m:rPr>
                <m:t>2</m:t>
              </m:r>
            </m:sub>
          </m:sSub>
          <m:r>
            <m:rPr>
              <m:sty m:val="p"/>
            </m:rPr>
            <m:t>↑</m:t>
          </m:r>
        </m:oMath>
      </m:oMathPara>
    </w:p>
    <w:p>
      <w:pPr>
        <w:numPr>
          <w:ilvl w:val="0"/>
          <w:numId w:val="1018"/>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w:t>
      </w:r>
    </w:p>
    <w:p>
      <w:pPr>
        <w:pStyle w:val="Compact"/>
        <w:numPr>
          <w:ilvl w:val="1"/>
          <w:numId w:val="1019"/>
        </w:numPr>
      </w:pPr>
      <m:oMath>
        <m:r>
          <m:rPr>
            <m:sty m:val="p"/>
          </m:rPr>
          <m:t>C</m:t>
        </m:r>
        <m:sSub>
          <m:e>
            <m:r>
              <m:rPr>
                <m:sty m:val="p"/>
              </m:rPr>
              <m:t>a</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Compact"/>
        <w:numPr>
          <w:ilvl w:val="1"/>
          <w:numId w:val="1019"/>
        </w:numPr>
      </w:pPr>
      <m:oMath>
        <m:r>
          <m:rPr>
            <m:sty m:val="p"/>
          </m:rPr>
          <m:t>G</m:t>
        </m:r>
        <m:r>
          <m:rPr>
            <m:sty m:val="p"/>
          </m:rPr>
          <m:t>a</m:t>
        </m:r>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纤锌矿结构</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1"/>
          <w:numId w:val="1019"/>
        </w:numPr>
      </w:pPr>
      <m:oMath>
        <m:r>
          <m:rPr>
            <m:sty m:val="p"/>
          </m:rPr>
          <m:t>G</m:t>
        </m:r>
        <m:sSub>
          <m:e>
            <m:r>
              <m:rPr>
                <m:sty m:val="p"/>
              </m:rPr>
              <m:t>e</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18"/>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的配位</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与二配位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个为三配位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个为二配位</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原子各连接</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w:t>
      </w:r>
    </w:p>
    <w:bookmarkEnd w:id="95"/>
    <w:bookmarkStart w:id="9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20"/>
        </w:numPr>
      </w:pPr>
      <w:r>
        <w:rPr>
          <w:rFonts w:hint="eastAsia" w:ascii="Times New Roman" w:hAnsi="Times New Roman" w:eastAsia="FangSong" w:cs="Times New Roman"/>
          <w:b/>
          <w:bCs/>
        </w:rPr>
        <w:t xml:space="preserve">中性条件下电极电势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 xml:space="preserve">）：</w:t>
      </w:r>
    </w:p>
    <w:p>
      <w:pPr>
        <w:pStyle w:val="Compact"/>
        <w:numPr>
          <w:ilvl w:val="1"/>
          <w:numId w:val="1021"/>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1.19</m:t>
        </m:r>
        <m:r>
          <m:rPr>
            <m:sty m:val="p"/>
          </m:rPr>
          <m:t>−</m:t>
        </m:r>
        <m:r>
          <m:t>0.0592</m:t>
        </m:r>
        <m:r>
          <m:rPr>
            <m:sty m:val="p"/>
          </m:rPr>
          <m:t>×</m:t>
        </m:r>
        <m:f>
          <m:fPr>
            <m:type m:val="bar"/>
          </m:fPr>
          <m:num>
            <m:r>
              <m:t>3</m:t>
            </m:r>
          </m:num>
          <m:den>
            <m:r>
              <m:t>1</m:t>
            </m:r>
          </m:den>
        </m:f>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需具体分析电子数与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中性条件约为</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1.23</m:t>
        </m:r>
        <m:r>
          <m:rPr>
            <m:sty m:val="p"/>
          </m:rPr>
          <m:t>−</m:t>
        </m:r>
        <m:r>
          <m:t>0.0592</m:t>
        </m:r>
        <m:r>
          <m:rPr>
            <m:sty m:val="p"/>
          </m:rPr>
          <m:t>×</m:t>
        </m:r>
        <m:r>
          <m:t>7</m:t>
        </m:r>
        <m:r>
          <m:rPr>
            <m:sty m:val="p"/>
          </m:rPr>
          <m:t>=</m:t>
        </m: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判断氧化性</w:t>
      </w:r>
      <w:r>
        <w:rPr>
          <w:rFonts w:hint="eastAsia" w:ascii="Times New Roman" w:hAnsi="Times New Roman" w:eastAsia="Times New Roman" w:cs="Times New Roman"/>
        </w:rPr>
        <w:t>：</w:t>
      </w:r>
      <w:r>
        <w:rPr>
          <w:rFonts w:hint="eastAsia" w:ascii="Times New Roman" w:hAnsi="Times New Roman" w:eastAsia="FangSong" w:cs="Times New Roman"/>
        </w:rPr>
        <w:t>在中性条件下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m:oMath>
        <m:oMathPr>
          <m:ctrlPr>
            <w:rPr>
              <w:sz w:val="28"/>
              <w:szCs w:val="28"/>
            </w:rPr>
          </m:ctrlPr>
        </m:oMathP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说明在标准碱性条件下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能氧化水生成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但在中性条件下需仔细比较</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焦磷酸配合物</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的焦磷酸配合物使标准电极电势降低</w:t>
      </w:r>
      <w:r>
        <w:rPr>
          <w:rFonts w:hint="eastAsia" w:ascii="Times New Roman" w:hAnsi="Times New Roman" w:eastAsia="Times New Roman" w:cs="Times New Roman"/>
        </w:rPr>
        <w:t>（</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稳定常数增大</w:t>
      </w:r>
      <w:r>
        <w:rPr>
          <w:rFonts w:hint="eastAsia" w:ascii="Times New Roman" w:hAnsi="Times New Roman" w:eastAsia="Times New Roman" w:cs="Times New Roman"/>
        </w:rPr>
        <w:t>。</w:t>
      </w:r>
      <w:r>
        <w:rPr>
          <w:rFonts w:hint="eastAsia" w:ascii="Times New Roman" w:hAnsi="Times New Roman" w:eastAsia="FangSong" w:cs="Times New Roman"/>
        </w:rPr>
        <w:t>这意味着配合物中</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有利于催化循环中不同价态</w:t>
      </w:r>
      <w:r>
        <w:rPr>
          <w:rFonts w:ascii="Times New Roman" w:hAnsi="Times New Roman" w:eastAsia="Times New Roman" w:cs="Times New Roman"/>
        </w:rPr>
        <w:t xml:space="preserve"> Mn </w:t>
      </w:r>
      <w:r>
        <w:rPr>
          <w:rFonts w:hint="eastAsia" w:ascii="Times New Roman" w:hAnsi="Times New Roman" w:eastAsia="FangSong" w:cs="Times New Roman"/>
        </w:rPr>
        <w:t>的稳定存在</w:t>
      </w:r>
      <w:r>
        <w:rPr>
          <w:rFonts w:hint="eastAsia" w:ascii="Times New Roman" w:hAnsi="Times New Roman" w:eastAsia="Times New Roman" w:cs="Times New Roman"/>
        </w:rPr>
        <w:t>。</w:t>
      </w:r>
    </w:p>
    <w:bookmarkEnd w:id="96"/>
    <w:bookmarkEnd w:id="97"/>
    <w:bookmarkStart w:id="98"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98"/>
    <w:bookmarkStart w:id="99"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元素化学</w:t>
            </w:r>
          </w:p>
        </w:tc>
      </w:tr>
      <w:tr>
        <w:tc>
          <w:tcPr/>
          <w:p>
            <w:pPr>
              <w:pStyle w:val="Compact"/>
              <w:jc w:val="center"/>
            </w:pPr>
            <w:r>
              <w:rPr>
                <w:rFonts w:hint="eastAsia" w:ascii="Times New Roman" w:hAnsi="Times New Roman" w:eastAsia="FangSong" w:cs="Times New Roman"/>
              </w:rPr>
              <w:t xml:space="preserve">氮化物晶体结构与配位数</w:t>
            </w:r>
          </w:p>
        </w:tc>
        <w:tc>
          <w:tcPr/>
          <w:p>
            <w:pPr>
              <w:pStyle w:val="Compact"/>
              <w:jc w:val="center"/>
            </w:pPr>
            <w:r>
              <w:rPr>
                <w:rFonts w:ascii="Times New Roman" w:hAnsi="Times New Roman" w:eastAsia="Times New Roman" w:cs="Times New Roman"/>
              </w:rPr>
              <w:t xml:space="preserve">1-2, 1-3, 1-4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晶体化学</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电极电势与氧化还原判断</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配合物对电极电势的影响</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r>
    </w:tbl>
    <w:bookmarkEnd w:id="99"/>
    <w:bookmarkStart w:id="102" w:name="解题思路-4"/>
    <w:p>
      <w:pPr>
        <w:pStyle w:val="Heading2"/>
        <w:spacing w:before="280" w:after="120"/>
      </w:pPr>
      <w:r>
        <w:rPr>
          <w:rFonts w:hint="eastAsia" w:ascii="Times New Roman" w:hAnsi="Times New Roman" w:eastAsia="SimHei" w:cs="Times New Roman"/>
        </w:rPr>
        <w:t xml:space="preserve">解题思路</w:t>
      </w:r>
    </w:p>
    <w:bookmarkStart w:id="100" w:name="第1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22"/>
        </w:numP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热分解为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配平即得</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从晶体结构类型出发</w:t>
      </w:r>
      <w:r>
        <w:rPr>
          <w:rFonts w:hint="eastAsia" w:ascii="Times New Roman" w:hAnsi="Times New Roman" w:eastAsia="Times New Roman" w:cs="Times New Roman"/>
        </w:rPr>
        <w:t>：</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Ca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为纤锌矿</w:t>
      </w:r>
      <w:r>
        <w:rPr>
          <w:rFonts w:hint="eastAsia" w:ascii="Times New Roman" w:hAnsi="Times New Roman" w:eastAsia="Times New Roman" w:cs="Times New Roman"/>
        </w:rPr>
        <w:t>（</w:t>
      </w:r>
      <w:r>
        <w:rPr>
          <w:rFonts w:hint="eastAsia" w:ascii="Times New Roman" w:hAnsi="Times New Roman" w:eastAsia="FangSong" w:cs="Times New Roman"/>
        </w:rPr>
        <w:t>类金刚石</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为三配位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Compact"/>
        <w:numPr>
          <w:ilvl w:val="0"/>
          <w:numId w:val="1022"/>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为五配位</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有三配位和二配位两种</w:t>
      </w:r>
      <w:r>
        <w:rPr>
          <w:rFonts w:hint="eastAsia" w:ascii="Times New Roman" w:hAnsi="Times New Roman" w:eastAsia="Times New Roman" w:cs="Times New Roman"/>
        </w:rPr>
        <w:t>，</w:t>
      </w:r>
      <w:r>
        <w:rPr>
          <w:rFonts w:hint="eastAsia" w:ascii="Times New Roman" w:hAnsi="Times New Roman" w:eastAsia="FangSong" w:cs="Times New Roman"/>
        </w:rPr>
        <w:t>按化合价和配位关系得</w:t>
      </w:r>
      <w:r>
        <w:rPr>
          <w:rFonts w:ascii="Times New Roman" w:hAnsi="Times New Roman" w:eastAsia="Times New Roman" w:cs="Times New Roman"/>
        </w:rPr>
        <w:t xml:space="preserve"> 2:3。</w:t>
      </w:r>
    </w:p>
    <w:p>
      <w:pPr>
        <w:pStyle w:val="Compact"/>
        <w:numPr>
          <w:ilvl w:val="0"/>
          <w:numId w:val="1022"/>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中叠氮根桥连</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p>
    <w:bookmarkEnd w:id="100"/>
    <w:bookmarkStart w:id="101" w:name="第2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23"/>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浓度换算为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比较氧化电对和还原电对的电极电势即可判断</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焦磷酸配体</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2</m:t>
            </m:r>
          </m:sub>
        </m:sSub>
        <m:sSubSup>
          <m:e>
            <m:r>
              <m:rPr>
                <m:sty m:val="p"/>
              </m:rPr>
              <m:t>O</m:t>
            </m:r>
          </m:e>
          <m:sub>
            <m:r>
              <m:rPr>
                <m:sty m:val="p"/>
              </m:rPr>
              <m:t>7</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Mn </w:t>
      </w:r>
      <w:r>
        <w:rPr>
          <w:rFonts w:hint="eastAsia" w:ascii="Times New Roman" w:hAnsi="Times New Roman" w:eastAsia="FangSong" w:cs="Times New Roman"/>
        </w:rPr>
        <w:t>配合后</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等电对的电极电势</w:t>
      </w:r>
      <w:r>
        <w:rPr>
          <w:rFonts w:hint="eastAsia" w:ascii="Times New Roman" w:hAnsi="Times New Roman" w:eastAsia="Times New Roman" w:cs="Times New Roman"/>
        </w:rPr>
        <w:t>，</w:t>
      </w:r>
      <w:r>
        <w:rPr>
          <w:rFonts w:hint="eastAsia" w:ascii="Times New Roman" w:hAnsi="Times New Roman" w:eastAsia="FangSong" w:cs="Times New Roman"/>
        </w:rPr>
        <w:t>使催化剂循环更容易进行</w:t>
      </w:r>
      <w:r>
        <w:rPr>
          <w:rFonts w:hint="eastAsia" w:ascii="Times New Roman" w:hAnsi="Times New Roman" w:eastAsia="Times New Roman" w:cs="Times New Roman"/>
        </w:rPr>
        <w:t>。</w:t>
      </w:r>
    </w:p>
    <w:bookmarkEnd w:id="101"/>
    <w:bookmarkEnd w:id="102"/>
    <w:bookmarkStart w:id="105" w:name="考点抽象-4"/>
    <w:p>
      <w:pPr>
        <w:pStyle w:val="Heading2"/>
        <w:spacing w:before="280" w:after="120"/>
      </w:pPr>
      <w:r>
        <w:rPr>
          <w:rFonts w:hint="eastAsia" w:ascii="Times New Roman" w:hAnsi="Times New Roman" w:eastAsia="SimHei" w:cs="Times New Roman"/>
        </w:rPr>
        <w:t xml:space="preserve">考点抽象</w:t>
      </w:r>
    </w:p>
    <w:bookmarkStart w:id="10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4"/>
        </w:numPr>
      </w:pPr>
      <w:r>
        <w:rPr>
          <w:rFonts w:hint="eastAsia" w:ascii="Times New Roman" w:hAnsi="Times New Roman" w:eastAsia="FangSong" w:cs="Times New Roman"/>
          <w:b/>
          <w:bCs/>
        </w:rPr>
        <w:t xml:space="preserve">叠氮化物化学</w:t>
      </w:r>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的热力学不稳定性与分解产物</w:t>
      </w:r>
    </w:p>
    <w:p>
      <w:pPr>
        <w:pStyle w:val="Compact"/>
        <w:numPr>
          <w:ilvl w:val="0"/>
          <w:numId w:val="1024"/>
        </w:numPr>
      </w:pPr>
      <w:r>
        <w:rPr>
          <w:rFonts w:hint="eastAsia" w:ascii="Times New Roman" w:hAnsi="Times New Roman" w:eastAsia="FangSong" w:cs="Times New Roman"/>
          <w:b/>
          <w:bCs/>
        </w:rPr>
        <w:t xml:space="preserve">氮化物结构化学</w:t>
      </w:r>
      <w:r>
        <w:rPr>
          <w:rFonts w:hint="eastAsia" w:ascii="Times New Roman" w:hAnsi="Times New Roman" w:eastAsia="Times New Roman" w:cs="Times New Roman"/>
        </w:rPr>
        <w:t>：</w:t>
      </w:r>
      <w:r>
        <w:rPr>
          <w:rFonts w:hint="eastAsia" w:ascii="Times New Roman" w:hAnsi="Times New Roman" w:eastAsia="FangSong" w:cs="Times New Roman"/>
        </w:rPr>
        <w:t>不同金属氮化物中</w:t>
      </w:r>
      <w:r>
        <w:rPr>
          <w:rFonts w:ascii="Times New Roman" w:hAnsi="Times New Roman" w:eastAsia="Times New Roman" w:cs="Times New Roman"/>
        </w:rPr>
        <w:t xml:space="preserve"> N </w:t>
      </w:r>
      <w:r>
        <w:rPr>
          <w:rFonts w:hint="eastAsia" w:ascii="Times New Roman" w:hAnsi="Times New Roman" w:eastAsia="FangSong" w:cs="Times New Roman"/>
        </w:rPr>
        <w:t>的配位数由金属</w:t>
      </w:r>
      <w:r>
        <w:rPr>
          <w:rFonts w:hint="eastAsia" w:ascii="Times New Roman" w:hAnsi="Times New Roman" w:eastAsia="Times New Roman" w:cs="Times New Roman"/>
        </w:rPr>
        <w:t>/</w:t>
      </w:r>
      <w:r>
        <w:rPr>
          <w:rFonts w:hint="eastAsia" w:ascii="Times New Roman" w:hAnsi="Times New Roman" w:eastAsia="FangSong" w:cs="Times New Roman"/>
        </w:rPr>
        <w:t>非金属半径比和结构类型决定</w:t>
      </w:r>
    </w:p>
    <w:p>
      <w:pPr>
        <w:pStyle w:val="Compact"/>
        <w:numPr>
          <w:ilvl w:val="0"/>
          <w:numId w:val="1024"/>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方程应用</w:t>
      </w:r>
      <w:r>
        <w:rPr>
          <w:rFonts w:hint="eastAsia" w:ascii="Times New Roman" w:hAnsi="Times New Roman" w:eastAsia="Times New Roman" w:cs="Times New Roman"/>
        </w:rPr>
        <w:t>：</w:t>
      </w:r>
      <w:r>
        <w:rPr>
          <w:rFonts w:hint="eastAsia" w:ascii="Times New Roman" w:hAnsi="Times New Roman" w:eastAsia="FangSong" w:cs="Times New Roman"/>
        </w:rPr>
        <w:t>从标准条件电势换算非标准条件电势</w:t>
      </w:r>
    </w:p>
    <w:p>
      <w:pPr>
        <w:pStyle w:val="Compact"/>
        <w:numPr>
          <w:ilvl w:val="0"/>
          <w:numId w:val="1024"/>
        </w:numPr>
      </w:pPr>
      <w:r>
        <w:rPr>
          <w:rFonts w:hint="eastAsia" w:ascii="Times New Roman" w:hAnsi="Times New Roman" w:eastAsia="FangSong" w:cs="Times New Roman"/>
          <w:b/>
          <w:bCs/>
        </w:rPr>
        <w:t xml:space="preserve">配合物对电极电势的调控</w:t>
      </w:r>
      <w:r>
        <w:rPr>
          <w:rFonts w:hint="eastAsia" w:ascii="Times New Roman" w:hAnsi="Times New Roman" w:eastAsia="Times New Roman" w:cs="Times New Roman"/>
        </w:rPr>
        <w:t>：</w:t>
      </w:r>
      <w:r>
        <w:rPr>
          <w:rFonts w:hint="eastAsia" w:ascii="Times New Roman" w:hAnsi="Times New Roman" w:eastAsia="FangSong" w:cs="Times New Roman"/>
        </w:rPr>
        <w:t>配位稳定化效应对氧化还原电势的影响</w:t>
      </w:r>
    </w:p>
    <w:bookmarkEnd w:id="103"/>
    <w:bookmarkStart w:id="10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5"/>
        </w:numPr>
      </w:pPr>
      <w:r>
        <w:rPr>
          <w:rFonts w:hint="eastAsia" w:ascii="Times New Roman" w:hAnsi="Times New Roman" w:eastAsia="FangSong" w:cs="Times New Roman"/>
        </w:rPr>
        <w:t>晶体结构分析</w:t>
      </w:r>
      <w:r>
        <w:rPr>
          <w:rFonts w:hint="eastAsia" w:ascii="Times New Roman" w:hAnsi="Times New Roman" w:eastAsia="Times New Roman" w:cs="Times New Roman"/>
        </w:rPr>
        <w:t>：</w:t>
      </w:r>
      <w:r>
        <w:rPr>
          <w:rFonts w:hint="eastAsia" w:ascii="Times New Roman" w:hAnsi="Times New Roman" w:eastAsia="FangSong" w:cs="Times New Roman"/>
        </w:rPr>
        <w:t>从已知结构类型推导配位关系</w:t>
      </w:r>
    </w:p>
    <w:p>
      <w:pPr>
        <w:pStyle w:val="Compact"/>
        <w:numPr>
          <w:ilvl w:val="0"/>
          <w:numId w:val="1025"/>
        </w:numPr>
      </w:pPr>
      <w:r>
        <w:rPr>
          <w:rFonts w:hint="eastAsia" w:ascii="Times New Roman" w:hAnsi="Times New Roman" w:eastAsia="FangSong" w:cs="Times New Roman"/>
        </w:rPr>
        <w:t>电化学计算</w:t>
      </w:r>
      <w:r>
        <w:rPr>
          <w:rFonts w:hint="eastAsia" w:ascii="Times New Roman" w:hAnsi="Times New Roman" w:eastAsia="Times New Roman" w:cs="Times New Roman"/>
        </w:rPr>
        <w:t>：</w:t>
      </w:r>
      <w:r>
        <w:rPr>
          <w:rFonts w:hint="eastAsia" w:ascii="Times New Roman" w:hAnsi="Times New Roman" w:eastAsia="FangSong" w:cs="Times New Roman"/>
        </w:rPr>
        <w:t>统一参考态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逐步代入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bookmarkEnd w:id="104"/>
    <w:bookmarkEnd w:id="105"/>
    <w:bookmarkStart w:id="109" w:name="变式拓展-4"/>
    <w:p>
      <w:pPr>
        <w:pStyle w:val="Heading2"/>
        <w:spacing w:before="280" w:after="120"/>
      </w:pPr>
      <w:r>
        <w:rPr>
          <w:rFonts w:hint="eastAsia" w:ascii="Times New Roman" w:hAnsi="Times New Roman" w:eastAsia="SimHei" w:cs="Times New Roman"/>
        </w:rPr>
        <w:t xml:space="preserve">变式拓展</w:t>
      </w:r>
    </w:p>
    <w:bookmarkStart w:id="106" w:name="变式1氮化物配位数推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氮化物配位数推广</w:t>
      </w:r>
    </w:p>
    <w:p>
      <w:pPr>
        <w:pStyle w:val="Compact"/>
        <w:numPr>
          <w:ilvl w:val="0"/>
          <w:numId w:val="1026"/>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为六方层状结构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三棱柱配位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w:t>
      </w:r>
    </w:p>
    <w:bookmarkEnd w:id="106"/>
    <w:bookmarkStart w:id="107" w:name="变式2不同-ph-下电极电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w:r>
        <w:rPr>
          <w:rFonts w:hint="eastAsia" w:ascii="Times New Roman" w:hAnsi="Times New Roman" w:eastAsia="SimHei" w:cs="Times New Roman"/>
        </w:rPr>
        <w:t>不同</w:t>
      </w:r>
      <w:r>
        <w:rPr>
          <w:rFonts w:ascii="Times New Roman" w:hAnsi="Times New Roman" w:eastAsia="Times New Roman" w:cs="Times New Roman"/>
        </w:rPr>
        <w:t xml:space="preserve"> pH </w:t>
      </w:r>
      <w:r>
        <w:rPr>
          <w:rFonts w:hint="eastAsia" w:ascii="Times New Roman" w:hAnsi="Times New Roman" w:eastAsia="SimHei" w:cs="Times New Roman"/>
        </w:rPr>
        <w:t xml:space="preserve">下电极电势</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条件下重新计算第</w:t>
      </w:r>
      <w:r>
        <w:rPr>
          <w:rFonts w:hint="eastAsia" w:ascii="Times New Roman" w:hAnsi="Times New Roman" w:eastAsia="Times New Roman" w:cs="Times New Roman"/>
        </w:rPr>
        <w:t>2</w:t>
      </w:r>
      <w:r>
        <w:rPr>
          <w:rFonts w:hint="eastAsia" w:ascii="Times New Roman" w:hAnsi="Times New Roman" w:eastAsia="FangSong" w:cs="Times New Roman"/>
        </w:rPr>
        <w:t>题各电对的电极电势</w:t>
      </w:r>
      <w:r>
        <w:rPr>
          <w:rFonts w:hint="eastAsia" w:ascii="Times New Roman" w:hAnsi="Times New Roman" w:eastAsia="Times New Roman" w:cs="Times New Roman"/>
        </w:rPr>
        <w:t>，</w:t>
      </w:r>
      <w:r>
        <w:rPr>
          <w:rFonts w:hint="eastAsia" w:ascii="Times New Roman" w:hAnsi="Times New Roman" w:eastAsia="FangSong" w:cs="Times New Roman"/>
        </w:rPr>
        <w:t>比较与中性条件的差异</w:t>
      </w:r>
      <w:r>
        <w:rPr>
          <w:rFonts w:hint="eastAsia" w:ascii="Times New Roman" w:hAnsi="Times New Roman" w:eastAsia="Times New Roman" w:cs="Times New Roman"/>
        </w:rPr>
        <w:t>。</w:t>
      </w:r>
    </w:p>
    <w:bookmarkEnd w:id="107"/>
    <w:bookmarkStart w:id="108" w:name="变式3其他叠氮化物"/>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其他叠氮化物</w:t>
      </w:r>
    </w:p>
    <w:p>
      <w:pPr>
        <w:pStyle w:val="Compact"/>
        <w:numPr>
          <w:ilvl w:val="0"/>
          <w:numId w:val="1028"/>
        </w:numPr>
      </w:pP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常用作起爆药</w:t>
      </w:r>
      <w:r>
        <w:rPr>
          <w:rFonts w:hint="eastAsia" w:ascii="Times New Roman" w:hAnsi="Times New Roman" w:eastAsia="Times New Roman" w:cs="Times New Roman"/>
        </w:rPr>
        <w:t>，</w:t>
      </w:r>
      <w:r>
        <w:rPr>
          <w:rFonts w:hint="eastAsia" w:ascii="Times New Roman" w:hAnsi="Times New Roman" w:eastAsia="FangSong" w:cs="Times New Roman"/>
        </w:rPr>
        <w:t>其分解产物是什么</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有何不同</w:t>
      </w:r>
      <w:r>
        <w:rPr>
          <w:rFonts w:hint="eastAsia" w:ascii="Times New Roman" w:hAnsi="Times New Roman" w:eastAsia="Times New Roman" w:cs="Times New Roman"/>
        </w:rPr>
        <w:t>？</w:t>
      </w:r>
    </w:p>
    <w:bookmarkEnd w:id="108"/>
    <w:bookmarkEnd w:id="109"/>
    <w:bookmarkStart w:id="11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w:t>
      </w:r>
      <w:r>
        <w:rPr>
          <w:rFonts w:hint="eastAsia" w:ascii="Times New Roman" w:hAnsi="Times New Roman" w:eastAsia="FangSong" w:cs="Times New Roman"/>
        </w:rPr>
        <w:t>易误认为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实际为反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需区分不同结构类型</w:t>
      </w:r>
      <w:r>
        <w:rPr>
          <w:rFonts w:hint="eastAsia" w:ascii="Times New Roman" w:hAnsi="Times New Roman" w:eastAsia="Times New Roman" w:cs="Times New Roman"/>
        </w:rPr>
        <w:t>。</w:t>
      </w:r>
    </w:p>
    <w:p>
      <w:pPr>
        <w:pStyle w:val="Compact"/>
        <w:numPr>
          <w:ilvl w:val="0"/>
          <w:numId w:val="1029"/>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配位比例</w:t>
      </w:r>
      <w:r>
        <w:rPr>
          <w:rFonts w:hint="eastAsia" w:ascii="Times New Roman" w:hAnsi="Times New Roman" w:eastAsia="Times New Roman" w:cs="Times New Roman"/>
        </w:rPr>
        <w:t>：</w:t>
      </w:r>
      <w:r>
        <w:rPr>
          <w:rFonts w:hint="eastAsia" w:ascii="Times New Roman" w:hAnsi="Times New Roman" w:eastAsia="FangSong" w:cs="Times New Roman"/>
        </w:rPr>
        <w:t>需注意</w:t>
      </w:r>
      <w:r>
        <w:rPr>
          <w:rFonts w:ascii="Times New Roman" w:hAnsi="Times New Roman" w:eastAsia="Times New Roman" w:cs="Times New Roman"/>
        </w:rPr>
        <w:t xml:space="preserve"> </w:t>
      </w: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的化学式中</w:t>
      </w:r>
      <w:r>
        <w:rPr>
          <w:rFonts w:ascii="Times New Roman" w:hAnsi="Times New Roman" w:eastAsia="Times New Roman" w:cs="Times New Roman"/>
        </w:rPr>
        <w:t xml:space="preserve"> P:N = </w:t>
      </w:r>
      <w:r>
        <w:rPr>
          <w:rFonts w:hint="eastAsia" w:ascii="Times New Roman" w:hAnsi="Times New Roman" w:eastAsia="Times New Roman" w:cs="Times New Roman"/>
        </w:rPr>
        <w:t xml:space="preserve">3:5，P</w:t>
      </w:r>
      <w:r>
        <w:rPr>
          <w:rFonts w:ascii="Times New Roman" w:hAnsi="Times New Roman" w:eastAsia="Times New Roman" w:cs="Times New Roman"/>
        </w:rPr>
        <w:t xml:space="preserve"> </w:t>
      </w:r>
      <w:r>
        <w:rPr>
          <w:rFonts w:hint="eastAsia" w:ascii="Times New Roman" w:hAnsi="Times New Roman" w:eastAsia="FangSong" w:cs="Times New Roman"/>
        </w:rPr>
        <w:t>全部为四配位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有二配位和三配位两种</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容易搞反</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方程中的电子数</w:t>
      </w:r>
      <w:r>
        <w:rPr>
          <w:rFonts w:hint="eastAsia" w:ascii="Times New Roman" w:hAnsi="Times New Roman" w:eastAsia="Times New Roman" w:cs="Times New Roman"/>
        </w:rPr>
        <w:t>：</w:t>
      </w:r>
      <w:r>
        <w:rPr>
          <w:rFonts w:hint="eastAsia" w:ascii="Times New Roman" w:hAnsi="Times New Roman" w:eastAsia="FangSong" w:cs="Times New Roman"/>
        </w:rPr>
        <w:t>不同电对的电子转移数不同</w:t>
      </w:r>
      <w:r>
        <w:rPr>
          <w:rFonts w:hint="eastAsia" w:ascii="Times New Roman" w:hAnsi="Times New Roman" w:eastAsia="Times New Roman" w:cs="Times New Roman"/>
        </w:rPr>
        <w:t>，</w:t>
      </w:r>
      <w:r>
        <w:rPr>
          <w:rFonts w:hint="eastAsia" w:ascii="Times New Roman" w:hAnsi="Times New Roman" w:eastAsia="FangSong" w:cs="Times New Roman"/>
        </w:rPr>
        <w:t>代入时需逐一确认</w:t>
      </w:r>
      <w:r>
        <w:rPr>
          <w:rFonts w:hint="eastAsia" w:ascii="Times New Roman" w:hAnsi="Times New Roman" w:eastAsia="Times New Roman" w:cs="Times New Roman"/>
        </w:rPr>
        <w:t>。</w:t>
      </w:r>
      <w:r>
        <w:rPr>
          <w:rFonts w:hint="eastAsia" w:ascii="Times New Roman" w:hAnsi="Times New Roman" w:eastAsia="FangSong" w:cs="Times New Roman"/>
        </w:rPr>
        <w:t>碱性条件和中性条件的换算需注意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b/>
          <w:bCs/>
        </w:rPr>
        <w:t xml:space="preserve">配合物对电极电势的影响方向</w:t>
      </w:r>
      <w:r>
        <w:rPr>
          <w:rFonts w:hint="eastAsia" w:ascii="Times New Roman" w:hAnsi="Times New Roman" w:eastAsia="Times New Roman" w:cs="Times New Roman"/>
        </w:rPr>
        <w:t>：</w:t>
      </w:r>
      <w:r>
        <w:rPr>
          <w:rFonts w:hint="eastAsia" w:ascii="Times New Roman" w:hAnsi="Times New Roman" w:eastAsia="FangSong" w:cs="Times New Roman"/>
        </w:rPr>
        <w:t>配位作用稳定低氧化态还是高氧化态取决于配体场强和具体体系</w:t>
      </w:r>
      <w:r>
        <w:rPr>
          <w:rFonts w:hint="eastAsia" w:ascii="Times New Roman" w:hAnsi="Times New Roman" w:eastAsia="Times New Roman" w:cs="Times New Roman"/>
        </w:rPr>
        <w:t>，</w:t>
      </w:r>
      <w:r>
        <w:rPr>
          <w:rFonts w:hint="eastAsia" w:ascii="Times New Roman" w:hAnsi="Times New Roman" w:eastAsia="FangSong" w:cs="Times New Roman"/>
        </w:rPr>
        <w:t>不可一概而论</w:t>
      </w:r>
      <w:r>
        <w:rPr>
          <w:rFonts w:hint="eastAsia" w:ascii="Times New Roman" w:hAnsi="Times New Roman" w:eastAsia="Times New Roman" w:cs="Times New Roman"/>
        </w:rPr>
        <w:t>。</w:t>
      </w:r>
    </w:p>
    <w:bookmarkEnd w:id="110"/>
    <w:bookmarkStart w:id="11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1"/>
    <w:bookmarkStart w:id="112" w:name="参考答案-13"/>
    <w:p>
      <w:pPr>
        <w:pStyle w:val="Heading2"/>
        <w:spacing w:before="280" w:after="120"/>
      </w:pPr>
      <w:r>
        <w:rPr>
          <w:rFonts w:hint="eastAsia" w:ascii="Times New Roman" w:hAnsi="Times New Roman" w:eastAsia="SimHei" w:cs="Times New Roman"/>
        </w:rPr>
        <w:t xml:space="preserve">参考答案</w:t>
      </w:r>
    </w:p>
    <w:bookmarkEnd w:id="112"/>
    <w:bookmarkStart w:id="113"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bookmarkEnd w:id="113"/>
    <w:bookmarkStart w:id="11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14"/>
    <w:p>
      <w:pPr>
        <w:pStyle w:val="Heading2"/>
        <w:spacing w:before="280" w:after="120"/>
      </w:pPr>
      <w:r>
        <w:rPr>
          <w:rFonts w:hint="eastAsia" w:ascii="Times New Roman" w:hAnsi="Times New Roman" w:eastAsia="SimHei" w:cs="Times New Roman"/>
        </w:rPr>
        <w:t xml:space="preserve">参考答案</w:t>
      </w:r>
    </w:p>
    <w:bookmarkEnd w:id="115"/>
    <w:bookmarkStart w:id="11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49" Type="http://schemas.openxmlformats.org/officeDocument/2006/relationships/image" Target="media/rId49.jpg"/><Relationship Id="rId44" Type="http://schemas.openxmlformats.org/officeDocument/2006/relationships/image" Target="media/rId4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2026-09-19T17:12:03Z</dcterms:created>
  <dcterms:modified xsi:type="dcterms:W3CDTF">2026-09-19T17:12:03Z</dcterms:modified>
</cp:coreProperties>
</file>

<file path=docProps/custom.xml><?xml version="1.0" encoding="utf-8"?>
<Properties xmlns="http://schemas.openxmlformats.org/officeDocument/2006/custom-properties" xmlns:vt="http://schemas.openxmlformats.org/officeDocument/2006/docPropsVTypes"/>
</file>