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00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00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0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10"/>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 xml:space="preserve"> </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21.22</m:t>
                </m:r>
                <m:r>
                  <m:rPr>
                    <m:sty m:val="p"/>
                  </m:rPr>
                  <m:t>e</m:t>
                </m:r>
                <m:r>
                  <m:rPr>
                    <m:sty m:val="p"/>
                  </m:rPr>
                  <m:t>V</m:t>
                </m:r>
                <m:r>
                  <m:rPr>
                    <m:sty m:val="p"/>
                  </m:rPr>
                  <m:t>−</m:t>
                </m:r>
                <m:r>
                  <m:t>18.80</m:t>
                </m:r>
                <m:r>
                  <m:rPr>
                    <m:sty m:val="p"/>
                  </m:rPr>
                  <m:t>e</m:t>
                </m:r>
                <m:r>
                  <m:rPr>
                    <m:sty m:val="p"/>
                  </m:rPr>
                  <m:t>V</m:t>
                </m:r>
                <m:r>
                  <m:rPr>
                    <m:sty m:val="p"/>
                  </m:rPr>
                  <m:t>=</m:t>
                </m:r>
                <m:r>
                  <m:t>2.42</m:t>
                </m:r>
                <m:r>
                  <m:rPr>
                    <m:sty m:val="p"/>
                  </m:rPr>
                  <m:t>e</m:t>
                </m:r>
                <m:r>
                  <m:rPr>
                    <m:sty m:val="p"/>
                  </m:rPr>
                  <m:t>V</m:t>
                </m:r>
              </m:e>
            </m:mr>
            <m:mr>
              <m:e>
                <m:r>
                  <m:t>21.22</m:t>
                </m:r>
                <m:r>
                  <m:rPr>
                    <m:sty m:val="p"/>
                  </m:rPr>
                  <m:t>e</m:t>
                </m:r>
                <m:r>
                  <m:rPr>
                    <m:sty m:val="p"/>
                  </m:rPr>
                  <m:t>V</m:t>
                </m:r>
                <m:r>
                  <m:rPr>
                    <m:sty m:val="p"/>
                  </m:rPr>
                  <m:t>−</m:t>
                </m:r>
                <m:r>
                  <m:t>16.70</m:t>
                </m:r>
                <m:r>
                  <m:rPr>
                    <m:sty m:val="p"/>
                  </m:rPr>
                  <m:t>e</m:t>
                </m:r>
                <m:r>
                  <m:rPr>
                    <m:sty m:val="p"/>
                  </m:rPr>
                  <m:t>V</m:t>
                </m:r>
                <m:r>
                  <m:rPr>
                    <m:sty m:val="p"/>
                  </m:rPr>
                  <m:t>=</m:t>
                </m:r>
                <m:r>
                  <m:t>4.52</m:t>
                </m:r>
                <m:r>
                  <m:rPr>
                    <m:sty m:val="p"/>
                  </m:rPr>
                  <m:t>e</m:t>
                </m:r>
                <m:r>
                  <m:rPr>
                    <m:sty m:val="p"/>
                  </m:rPr>
                  <m:t>V</m:t>
                </m:r>
              </m:e>
            </m:mr>
            <m:mr>
              <m:e>
                <m:r>
                  <m:t>21.22</m:t>
                </m:r>
                <m:r>
                  <m:rPr>
                    <m:sty m:val="p"/>
                  </m:rPr>
                  <m:t>e</m:t>
                </m:r>
                <m:r>
                  <m:rPr>
                    <m:sty m:val="p"/>
                  </m:rPr>
                  <m:t>V</m:t>
                </m:r>
                <m:r>
                  <m:rPr>
                    <m:sty m:val="p"/>
                  </m:rPr>
                  <m:t>−</m:t>
                </m:r>
                <m:r>
                  <m:t>15.60</m:t>
                </m:r>
                <m:r>
                  <m:rPr>
                    <m:sty m:val="p"/>
                  </m:rPr>
                  <m:t>e</m:t>
                </m:r>
                <m:r>
                  <m:rPr>
                    <m:sty m:val="p"/>
                  </m:rPr>
                  <m:t>V</m:t>
                </m:r>
                <m:r>
                  <m:rPr>
                    <m:sty m:val="p"/>
                  </m:rPr>
                  <m:t>=</m:t>
                </m:r>
                <m:r>
                  <m:t>5.62</m:t>
                </m:r>
                <m:r>
                  <m:rPr>
                    <m:sty m:val="p"/>
                  </m:rPr>
                  <m:t>e</m:t>
                </m:r>
                <m:r>
                  <m:rPr>
                    <m:sty m:val="p"/>
                  </m:rPr>
                  <m:t>V</m:t>
                </m:r>
              </m:e>
            </m:mr>
          </m:m>
        </m:oMath>
      </m:oMathPara>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13"/>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26"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016"/>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017"/>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配位离子</w:t>
            </w:r>
          </w:p>
        </w:tc>
        <w:tc>
          <w:tcPr>
            <w:tcBorders>
              <w:bottom w:val="single" w:sz="8" w:space="0" w:color="000000"/>
            </w:tcBorders>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hint="eastAsia" w:ascii="Times New Roman" w:hAnsi="Times New Roman" w:eastAsia="FangSong" w:cs="Times New Roman"/>
          <w:b/>
          <w:bCs/>
        </w:rPr>
        <w:t xml:space="preserve">参考答案</w:t>
      </w:r>
    </w:p>
    <w:bookmarkEnd w:id="29"/>
    <w:bookmarkStart w:id="30"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bookmarkEnd w:id="30"/>
    <w:bookmarkStart w:id="3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bookmarkEnd w:id="32"/>
    <w:bookmarkStart w:id="3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34"/>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6"/>
    <w:bookmarkStart w:id="37" w:name="解-1"/>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02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9"/>
    <w:bookmarkStart w:id="40"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bookmarkEnd w:id="40"/>
    <w:bookmarkStart w:id="4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1"/>
    <w:bookmarkStart w:id="4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numPr>
          <w:ilvl w:val="0"/>
          <w:numId w:val="1029"/>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30"/>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6"/>
    <w:bookmarkStart w:id="4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47"/>
    <w:bookmarkStart w:id="48"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48"/>
    <w:bookmarkStart w:id="49"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49"/>
    <w:bookmarkStart w:id="50"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0"/>
    <w:bookmarkStart w:id="5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3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7"/>
    <w:p>
      <w:pPr>
        <w:pStyle w:val="Heading2"/>
        <w:spacing w:before="280" w:after="120"/>
      </w:pPr>
      <w:r>
        <w:rPr>
          <w:rFonts w:hint="eastAsia" w:ascii="Times New Roman" w:hAnsi="Times New Roman" w:eastAsia="SimHei" w:cs="Times New Roman"/>
        </w:rPr>
        <w:t xml:space="preserve">参考答案</w:t>
      </w:r>
    </w:p>
    <w:p>
      <w:pPr>
        <w:numPr>
          <w:ilvl w:val="0"/>
          <w:numId w:val="1035"/>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numPr>
          <w:ilvl w:val="0"/>
          <w:numId w:val="103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bookmarkEnd w:id="52"/>
    <w:bookmarkStart w:id="53"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3"/>
    <w:bookmarkStart w:id="54"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54"/>
    <w:bookmarkStart w:id="55"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7"/>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5"/>
    <w:bookmarkStart w:id="5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6"/>
    <w:bookmarkStart w:id="57" w:name="参考答案-18"/>
    <w:p>
      <w:pPr>
        <w:pStyle w:val="Heading2"/>
        <w:spacing w:before="280" w:after="120"/>
      </w:pPr>
      <w:r>
        <w:rPr>
          <w:rFonts w:hint="eastAsia" w:ascii="Times New Roman" w:hAnsi="Times New Roman" w:eastAsia="SimHei" w:cs="Times New Roman"/>
        </w:rPr>
        <w:t xml:space="preserve">参考答案</w:t>
      </w:r>
    </w:p>
    <w:p>
      <w:pPr>
        <w:numPr>
          <w:ilvl w:val="0"/>
          <w:numId w:val="103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57"/>
    <w:bookmarkStart w:id="58" w:name="解题思路-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8"/>
    <w:bookmarkStart w:id="59"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59"/>
    <w:bookmarkStart w:id="60"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0"/>
    <w:bookmarkStart w:id="6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4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1"/>
    <w:bookmarkStart w:id="62"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4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3"/>
    <w:bookmarkStart w:id="64"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64"/>
    <w:bookmarkStart w:id="65"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5"/>
    <w:bookmarkStart w:id="6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6"/>
    <w:bookmarkStart w:id="67" w:name="参考答案-20"/>
    <w:p>
      <w:pPr>
        <w:pStyle w:val="Heading2"/>
        <w:spacing w:before="280" w:after="120"/>
      </w:pPr>
      <w:r>
        <w:rPr>
          <w:rFonts w:hint="eastAsia" w:ascii="Times New Roman" w:hAnsi="Times New Roman" w:eastAsia="SimHei" w:cs="Times New Roman"/>
        </w:rPr>
        <w:t xml:space="preserve">参考答案</w:t>
      </w:r>
    </w:p>
    <w:p>
      <w:pPr>
        <w:numPr>
          <w:ilvl w:val="0"/>
          <w:numId w:val="104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4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解题思路-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9"/>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0"/>
    <w:bookmarkStart w:id="7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hint="eastAsia" w:ascii="Times New Roman" w:hAnsi="Times New Roman" w:eastAsia="FangSong" w:cs="Times New Roman"/>
          <w:b/>
          <w:bCs/>
        </w:rPr>
        <w:t xml:space="preserve">参考答案</w:t>
      </w:r>
    </w:p>
    <w:bookmarkEnd w:id="71"/>
    <w:bookmarkStart w:id="7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72"/>
    <w:bookmarkStart w:id="73"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3"/>
    <w:bookmarkStart w:id="74" w:name="知识点-5"/>
    <w:p>
      <w:pPr>
        <w:pStyle w:val="Heading2"/>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74"/>
    <w:bookmarkStart w:id="75"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77" w:name="参考答案-22"/>
    <w:p>
      <w:pPr>
        <w:pStyle w:val="Heading2"/>
        <w:spacing w:before="280" w:after="120"/>
      </w:pPr>
      <w:r>
        <w:rPr>
          <w:rFonts w:hint="eastAsia" w:ascii="Times New Roman" w:hAnsi="Times New Roman" w:eastAsia="SimHei" w:cs="Times New Roman"/>
        </w:rPr>
        <w:t xml:space="preserve">参考答案</w:t>
      </w:r>
    </w:p>
    <w:p>
      <w:pPr>
        <w:pStyle w:val="Compact"/>
        <w:numPr>
          <w:ilvl w:val="0"/>
          <w:numId w:val="105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Start w:id="78"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78"/>
    <w:bookmarkStart w:id="79"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3" w:name="参考答案-23"/>
    <w:p>
      <w:pPr>
        <w:pStyle w:val="Heading2"/>
        <w:spacing w:before="280" w:after="120"/>
      </w:pPr>
      <w:r>
        <w:rPr>
          <w:rFonts w:hint="eastAsia" w:ascii="Times New Roman" w:hAnsi="Times New Roman" w:eastAsia="SimHei" w:cs="Times New Roman"/>
        </w:rPr>
        <w:t xml:space="preserve">参考答案</w:t>
      </w:r>
    </w:p>
    <w:bookmarkStart w:id="81"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55"/>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1"/>
    <w:bookmarkStart w:id="82"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2"/>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hint="eastAsia" w:ascii="Times New Roman" w:hAnsi="Times New Roman" w:eastAsia="FangSong" w:cs="Times New Roman"/>
          <w:b/>
          <w:bCs/>
        </w:rPr>
        <w:t xml:space="preserve">参考答案</w:t>
      </w:r>
    </w:p>
    <w:bookmarkEnd w:id="84"/>
    <w:bookmarkStart w:id="88" w:name="参考答案-24"/>
    <w:p>
      <w:pPr>
        <w:pStyle w:val="Heading2"/>
        <w:spacing w:before="280" w:after="120"/>
      </w:pPr>
      <w:r>
        <w:rPr>
          <w:rFonts w:hint="eastAsia" w:ascii="Times New Roman" w:hAnsi="Times New Roman" w:eastAsia="SimHei" w:cs="Times New Roman"/>
        </w:rPr>
        <w:t xml:space="preserve">参考答案</w:t>
      </w:r>
    </w:p>
    <w:bookmarkStart w:id="8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5"/>
    <w:bookmarkStart w:id="8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5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6"/>
    <w:bookmarkStart w:id="8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5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7"/>
    <w:bookmarkEnd w:id="88"/>
    <w:bookmarkStart w:id="92"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90" name="Picture"/>
            <a:graphic>
              <a:graphicData uri="http://schemas.openxmlformats.org/drawingml/2006/picture">
                <pic:pic>
                  <pic:nvPicPr>
                    <pic:cNvPr descr="7f7449fd63ba1c74368596c320ef723bcd46af68f2b033ca3b7fa987aa790c5c.jpg" id="91" name="Picture"/>
                    <pic:cNvPicPr>
                      <a:picLocks noChangeArrowheads="1" noChangeAspect="1"/>
                    </pic:cNvPicPr>
                  </pic:nvPicPr>
                  <pic:blipFill>
                    <a:blip r:embed="rId89"/>
                    <a:stretch>
                      <a:fillRect/>
                    </a:stretch>
                  </pic:blipFill>
                  <pic:spPr bwMode="auto">
                    <a:xfrm>
                      <a:off x="0" y="0"/>
                      <a:ext cx="3600000" cy="1469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2"/>
    <w:bookmarkStart w:id="95" w:name="参考答案-25"/>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3"/>
    <w:bookmarkStart w:id="9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 xml:space="preserve"> </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94"/>
    <w:bookmarkEnd w:id="95"/>
    <w:bookmarkStart w:id="9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hint="eastAsia" w:ascii="Times New Roman" w:hAnsi="Times New Roman" w:eastAsia="FangSong" w:cs="Times New Roman"/>
          <w:b/>
          <w:bCs/>
        </w:rPr>
        <w:t xml:space="preserve">参考答案</w:t>
      </w:r>
    </w:p>
    <w:bookmarkEnd w:id="96"/>
    <w:bookmarkStart w:id="100"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7"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7"/>
    <w:bookmarkStart w:id="98"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5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8"/>
    <w:bookmarkStart w:id="9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9"/>
    <w:bookmarkEnd w:id="100"/>
    <w:bookmarkStart w:id="101"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1"/>
    <w:bookmarkStart w:id="105" w:name="参考答案-27"/>
    <w:p>
      <w:pPr>
        <w:pStyle w:val="Heading2"/>
        <w:spacing w:before="280" w:after="120"/>
      </w:pPr>
      <w:r>
        <w:rPr>
          <w:rFonts w:hint="eastAsia" w:ascii="Times New Roman" w:hAnsi="Times New Roman" w:eastAsia="SimHei" w:cs="Times New Roman"/>
        </w:rPr>
        <w:t xml:space="preserve">参考答案</w:t>
      </w:r>
    </w:p>
    <w:bookmarkStart w:id="102"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5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59"/>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102"/>
    <w:bookmarkStart w:id="103"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3"/>
    <w:bookmarkStart w:id="104"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4"/>
    <w:bookmarkEnd w:id="105"/>
    <w:bookmarkStart w:id="106"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10" w:name="参考答案-28"/>
    <w:p>
      <w:pPr>
        <w:pStyle w:val="Heading2"/>
        <w:spacing w:before="280" w:after="120"/>
      </w:pPr>
      <w:r>
        <w:rPr>
          <w:rFonts w:hint="eastAsia" w:ascii="Times New Roman" w:hAnsi="Times New Roman" w:eastAsia="SimHei" w:cs="Times New Roman"/>
        </w:rPr>
        <w:t xml:space="preserve">参考答案</w:t>
      </w:r>
    </w:p>
    <w:bookmarkStart w:id="10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7"/>
    <w:bookmarkStart w:id="10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8"/>
    <w:bookmarkStart w:id="10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9"/>
    <w:bookmarkEnd w:id="110"/>
    <w:bookmarkStart w:id="11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bookmarkEnd w:id="111"/>
    <w:bookmarkStart w:id="112"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2"/>
    <w:bookmarkStart w:id="113"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3"/>
    <w:bookmarkStart w:id="119" w:name="参考答案-29"/>
    <w:p>
      <w:pPr>
        <w:pStyle w:val="Heading2"/>
        <w:spacing w:before="280" w:after="120"/>
      </w:pPr>
      <w:r>
        <w:rPr>
          <w:rFonts w:hint="eastAsia" w:ascii="Times New Roman" w:hAnsi="Times New Roman" w:eastAsia="SimHei" w:cs="Times New Roman"/>
        </w:rPr>
        <w:t xml:space="preserve">参考答案</w:t>
      </w:r>
    </w:p>
    <w:bookmarkStart w:id="11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60"/>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60"/>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14"/>
    <w:bookmarkStart w:id="11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61"/>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15"/>
    <w:bookmarkStart w:id="11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062"/>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16"/>
    <w:bookmarkStart w:id="11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63"/>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17"/>
    <w:bookmarkStart w:id="11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64"/>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18"/>
    <w:bookmarkEnd w:id="119"/>
    <w:bookmarkStart w:id="120"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0"/>
    <w:bookmarkStart w:id="125" w:name="参考答案-30"/>
    <w:p>
      <w:pPr>
        <w:pStyle w:val="Heading2"/>
        <w:spacing w:before="280" w:after="120"/>
      </w:pPr>
      <w:r>
        <w:rPr>
          <w:rFonts w:hint="eastAsia" w:ascii="Times New Roman" w:hAnsi="Times New Roman" w:eastAsia="SimHei" w:cs="Times New Roman"/>
        </w:rPr>
        <w:t xml:space="preserve">参考答案</w:t>
      </w:r>
    </w:p>
    <w:bookmarkStart w:id="121"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通式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碳形式氧化态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碳价电子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21"/>
    <w:bookmarkStart w:id="122"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66"/>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66"/>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22"/>
    <w:bookmarkStart w:id="123"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67"/>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23"/>
    <w:bookmarkStart w:id="124"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68"/>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24"/>
    <w:bookmarkEnd w:id="125"/>
    <w:bookmarkStart w:id="126"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31" w:name="参考答案-31"/>
    <w:p>
      <w:pPr>
        <w:pStyle w:val="Heading2"/>
        <w:spacing w:before="280" w:after="120"/>
      </w:pPr>
      <w:r>
        <w:rPr>
          <w:rFonts w:hint="eastAsia" w:ascii="Times New Roman" w:hAnsi="Times New Roman" w:eastAsia="SimHei" w:cs="Times New Roman"/>
        </w:rPr>
        <w:t xml:space="preserve">参考答案</w:t>
      </w:r>
    </w:p>
    <w:bookmarkStart w:id="127"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69"/>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27"/>
    <w:bookmarkStart w:id="128"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28"/>
    <w:bookmarkStart w:id="129"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7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70"/>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29"/>
    <w:bookmarkStart w:id="130"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30"/>
    <w:bookmarkEnd w:id="131"/>
    <w:bookmarkStart w:id="132" w:name="知识点关联"/>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1"/>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7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bookmarkEnd w:id="132"/>
    <w:bookmarkStart w:id="133"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3"/>
    <w:bookmarkStart w:id="137" w:name="参考答案-32"/>
    <w:p>
      <w:pPr>
        <w:pStyle w:val="Heading2"/>
        <w:spacing w:before="280" w:after="120"/>
      </w:pPr>
      <w:r>
        <w:rPr>
          <w:rFonts w:hint="eastAsia" w:ascii="Times New Roman" w:hAnsi="Times New Roman" w:eastAsia="SimHei" w:cs="Times New Roman"/>
        </w:rPr>
        <w:t xml:space="preserve">参考答案</w:t>
      </w:r>
    </w:p>
    <w:bookmarkStart w:id="134"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7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7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72"/>
        </w:numPr>
      </w:pPr>
      <w:r>
        <w:rPr>
          <w:rFonts w:hint="eastAsia" w:ascii="Times New Roman" w:hAnsi="Times New Roman" w:eastAsia="FangSong" w:cs="Times New Roman"/>
        </w:rPr>
        <w:t xml:space="preserve">带宽取决于原子间距与轨道重叠程度</w:t>
      </w:r>
    </w:p>
    <w:bookmarkEnd w:id="134"/>
    <w:bookmarkStart w:id="135"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7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7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7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35"/>
    <w:bookmarkStart w:id="136"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7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7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36"/>
    <w:bookmarkEnd w:id="137"/>
    <w:bookmarkStart w:id="138" w:name="知识点关联-1"/>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7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bookmarkEnd w:id="138"/>
    <w:bookmarkStart w:id="139"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39"/>
    <w:bookmarkStart w:id="144" w:name="参考答案-33"/>
    <w:p>
      <w:pPr>
        <w:pStyle w:val="Heading2"/>
        <w:spacing w:before="280" w:after="120"/>
      </w:pPr>
      <w:r>
        <w:rPr>
          <w:rFonts w:hint="eastAsia" w:ascii="Times New Roman" w:hAnsi="Times New Roman" w:eastAsia="SimHei" w:cs="Times New Roman"/>
        </w:rPr>
        <w:t xml:space="preserve">参考答案</w:t>
      </w:r>
    </w:p>
    <w:bookmarkStart w:id="14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7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40"/>
    <w:bookmarkStart w:id="141"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7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8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41"/>
    <w:bookmarkStart w:id="142"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配体场</w:t>
            </w:r>
          </w:p>
        </w:tc>
        <w:tc>
          <w:tcPr>
            <w:tcBorders>
              <w:bottom w:val="single" w:sz="8" w:space="0" w:color="000000"/>
            </w:tcBorders>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未成对电子数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42"/>
    <w:bookmarkStart w:id="14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8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43"/>
    <w:bookmarkEnd w:id="144"/>
    <w:bookmarkStart w:id="14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p>
    <w:bookmarkEnd w:id="145"/>
    <w:bookmarkStart w:id="150" w:name="参考答案-34"/>
    <w:p>
      <w:pPr>
        <w:pStyle w:val="Heading2"/>
        <w:spacing w:before="280" w:after="120"/>
      </w:pPr>
      <w:r>
        <w:rPr>
          <w:rFonts w:hint="eastAsia" w:ascii="Times New Roman" w:hAnsi="Times New Roman" w:eastAsia="SimHei" w:cs="Times New Roman"/>
        </w:rPr>
        <w:t xml:space="preserve">参考答案</w:t>
      </w:r>
    </w:p>
    <w:bookmarkStart w:id="146"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140"/>
        <w:gridCol w:w="2354"/>
        <w:gridCol w:w="1070"/>
        <w:gridCol w:w="1070"/>
        <w:gridCol w:w="12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金属碎片</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中性法计算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价电子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46"/>
    <w:bookmarkStart w:id="147"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83"/>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47"/>
    <w:bookmarkStart w:id="148"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5"/>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6"/>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48"/>
    <w:bookmarkStart w:id="149"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87"/>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49"/>
    <w:bookmarkEnd w:id="150"/>
    <w:bookmarkStart w:id="151"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1"/>
    <w:bookmarkStart w:id="1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理论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p>
    <w:bookmarkEnd w:id="152"/>
    <w:bookmarkStart w:id="153" w:name="参考答案-35"/>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理论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53"/>
    <w:bookmarkStart w:id="154"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 xml:space="preserve">配合物杂化轨道理论</w:t>
      </w:r>
    </w:p>
    <w:p>
      <w:pPr>
        <w:pStyle w:val="Compact"/>
        <w:numPr>
          <w:ilvl w:val="0"/>
          <w:numId w:val="1088"/>
        </w:numPr>
      </w:pPr>
      <w:r>
        <w:rPr>
          <w:rFonts w:hint="eastAsia" w:ascii="Times New Roman" w:hAnsi="Times New Roman" w:eastAsia="FangSong" w:cs="Times New Roman"/>
        </w:rPr>
        <w:t xml:space="preserve">晶体场理论</w:t>
      </w:r>
    </w:p>
    <w:p>
      <w:pPr>
        <w:pStyle w:val="Compact"/>
        <w:numPr>
          <w:ilvl w:val="0"/>
          <w:numId w:val="1088"/>
        </w:numPr>
      </w:pPr>
      <w:r>
        <w:rPr>
          <w:rFonts w:hint="eastAsia" w:ascii="Times New Roman" w:hAnsi="Times New Roman" w:eastAsia="FangSong" w:cs="Times New Roman"/>
        </w:rPr>
        <w:t xml:space="preserve">高自旋与低自旋</w:t>
      </w:r>
    </w:p>
    <w:bookmarkEnd w:id="154"/>
    <w:bookmarkStart w:id="155"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8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5"/>
    <w:bookmarkStart w:id="156"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56"/>
    <w:bookmarkStart w:id="157"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0"/>
        </w:numPr>
      </w:pPr>
      <w:r>
        <w:rPr>
          <w:rFonts w:hint="eastAsia" w:ascii="Times New Roman" w:hAnsi="Times New Roman" w:eastAsia="FangSong" w:cs="Times New Roman"/>
        </w:rPr>
        <w:t xml:space="preserve">稳定常数</w:t>
      </w:r>
    </w:p>
    <w:p>
      <w:pPr>
        <w:pStyle w:val="Compact"/>
        <w:numPr>
          <w:ilvl w:val="0"/>
          <w:numId w:val="1090"/>
        </w:numPr>
      </w:pPr>
      <w:r>
        <w:rPr>
          <w:rFonts w:hint="eastAsia" w:ascii="Times New Roman" w:hAnsi="Times New Roman" w:eastAsia="FangSong" w:cs="Times New Roman"/>
        </w:rPr>
        <w:t xml:space="preserve">配合反应</w:t>
      </w:r>
    </w:p>
    <w:bookmarkEnd w:id="157"/>
    <w:bookmarkStart w:id="158"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8"/>
    <w:bookmarkStart w:id="159"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92"/>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093"/>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59"/>
    <w:bookmarkStart w:id="1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4"/>
        </w:numPr>
      </w:pPr>
      <w:r>
        <w:rPr>
          <w:rFonts w:hint="eastAsia" w:ascii="Times New Roman" w:hAnsi="Times New Roman" w:eastAsia="FangSong" w:cs="Times New Roman"/>
        </w:rPr>
        <w:t xml:space="preserve">稳定常数</w:t>
      </w:r>
    </w:p>
    <w:p>
      <w:pPr>
        <w:pStyle w:val="Compact"/>
        <w:numPr>
          <w:ilvl w:val="0"/>
          <w:numId w:val="1094"/>
        </w:numPr>
      </w:pPr>
      <w:r>
        <w:rPr>
          <w:rFonts w:hint="eastAsia" w:ascii="Times New Roman" w:hAnsi="Times New Roman" w:eastAsia="FangSong" w:cs="Times New Roman"/>
        </w:rPr>
        <w:t xml:space="preserve">配合反应</w:t>
      </w:r>
    </w:p>
    <w:bookmarkEnd w:id="160"/>
    <w:bookmarkStart w:id="16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162" name="Picture"/>
            <a:graphic>
              <a:graphicData uri="http://schemas.openxmlformats.org/drawingml/2006/picture">
                <pic:pic>
                  <pic:nvPicPr>
                    <pic:cNvPr descr="c4c1a14f39aab7f42b32ec98d2c8f1d41c2da2ed5621bd8a20825628180dae7a.jpg" id="163" name="Picture"/>
                    <pic:cNvPicPr>
                      <a:picLocks noChangeArrowheads="1" noChangeAspect="1"/>
                    </pic:cNvPicPr>
                  </pic:nvPicPr>
                  <pic:blipFill>
                    <a:blip r:embed="rId161"/>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3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65"/>
    <w:bookmarkStart w:id="16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bookmarkEnd w:id="166"/>
    <w:bookmarkStart w:id="167"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氧化数计算错误</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胺和膦为中性配体</w:t>
            </w:r>
          </w:p>
        </w:tc>
      </w:tr>
      <w:tr>
        <w:tc>
          <w:tcPr/>
          <w:p>
            <w:pPr>
              <w:pStyle w:val="Compact"/>
              <w:jc w:val="center"/>
            </w:pPr>
            <w:r>
              <w:rPr>
                <w:rFonts w:hint="eastAsia" w:ascii="Times New Roman" w:hAnsi="Times New Roman" w:eastAsia="FangSong" w:cs="Times New Roman"/>
              </w:rPr>
              <w:t xml:space="preserve">配位数计算错误</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w:t>
            </w:r>
            <w:r>
              <w:rPr>
                <w:rFonts w:hint="eastAsia" w:ascii="Times New Roman" w:hAnsi="Times New Roman" w:eastAsia="FangSong" w:cs="Times New Roman"/>
              </w:rPr>
              <w:t>对或</w:t>
            </w:r>
            <w:r>
              <w:rPr>
                <w:rFonts w:hint="eastAsia" w:ascii="Times New Roman" w:hAnsi="Times New Roman" w:eastAsia="Times New Roman" w:cs="Times New Roman"/>
              </w:rPr>
              <w:t>5</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炔烃配位电子数错误</w:t>
            </w:r>
          </w:p>
        </w:tc>
        <w:tc>
          <w:tcPr/>
          <w:p>
            <w:pPr>
              <w:pStyle w:val="Compact"/>
              <w:jc w:val="center"/>
            </w:pPr>
            <w:r>
              <w:rPr>
                <w:rFonts w:hint="eastAsia" w:ascii="Times New Roman" w:hAnsi="Times New Roman" w:eastAsia="FangSong" w:cs="Times New Roman"/>
              </w:rPr>
              <w:t>炔烃侧向配位只提供</w:t>
            </w:r>
            <w:r>
              <w:rPr>
                <w:rFonts w:hint="eastAsia" w:ascii="Times New Roman" w:hAnsi="Times New Roman" w:eastAsia="Times New Roman" w:cs="Times New Roman"/>
              </w:rPr>
              <w:t>1</w:t>
            </w:r>
            <w:r>
              <w:rPr>
                <w:rFonts w:hint="eastAsia" w:ascii="Times New Roman" w:hAnsi="Times New Roman" w:eastAsia="FangSong" w:cs="Times New Roman"/>
              </w:rPr>
              <w:t>对电子</w:t>
            </w:r>
          </w:p>
        </w:tc>
      </w:tr>
      <w:tr>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键长变化判断错误</w:t>
            </w:r>
          </w:p>
        </w:tc>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键使</w:t>
            </w:r>
            <w:r>
              <w:rPr>
                <w:rFonts w:hint="eastAsia" w:ascii="Times New Roman" w:hAnsi="Times New Roman" w:eastAsia="Times New Roman" w:cs="Times New Roman"/>
              </w:rPr>
              <w:t>N-N</w:t>
            </w:r>
            <w:r>
              <w:rPr>
                <w:rFonts w:hint="eastAsia" w:ascii="Times New Roman" w:hAnsi="Times New Roman" w:eastAsia="FangSong" w:cs="Times New Roman"/>
              </w:rPr>
              <w:t>键级降低</w:t>
            </w:r>
            <w:r>
              <w:rPr>
                <w:rFonts w:hint="eastAsia" w:ascii="Times New Roman" w:hAnsi="Times New Roman" w:eastAsia="Times New Roman" w:cs="Times New Roman"/>
              </w:rPr>
              <w:t>，</w:t>
            </w:r>
            <w:r>
              <w:rPr>
                <w:rFonts w:hint="eastAsia" w:ascii="Times New Roman" w:hAnsi="Times New Roman" w:eastAsia="FangSong" w:cs="Times New Roman"/>
              </w:rPr>
              <w:t>键长增长</w:t>
            </w:r>
          </w:p>
        </w:tc>
      </w:tr>
      <w:tr>
        <w:tc>
          <w:tcPr/>
          <w:p>
            <w:pPr>
              <w:pStyle w:val="Compact"/>
              <w:jc w:val="center"/>
            </w:pPr>
            <w:r>
              <w:rPr>
                <w:rFonts w:hint="eastAsia" w:ascii="Times New Roman" w:hAnsi="Times New Roman" w:eastAsia="FangSong" w:cs="Times New Roman"/>
              </w:rPr>
              <w:t xml:space="preserve">忽略对称性</w:t>
            </w:r>
          </w:p>
        </w:tc>
        <w:tc>
          <w:tcPr/>
          <w:p>
            <w:pPr>
              <w:pStyle w:val="Compact"/>
              <w:jc w:val="center"/>
            </w:pPr>
            <w:r>
              <w:rPr>
                <w:rFonts w:hint="eastAsia" w:ascii="Times New Roman" w:hAnsi="Times New Roman" w:eastAsia="FangSong" w:cs="Times New Roman"/>
              </w:rPr>
              <w:t>炔烃的另一组</w:t>
            </w:r>
            <w:r>
              <w:rPr>
                <w:rFonts w:hint="eastAsia" w:ascii="Times New Roman" w:hAnsi="Times New Roman" w:eastAsia="Times New Roman" w:cs="Times New Roman"/>
              </w:rPr>
              <w:t>π</w:t>
            </w:r>
            <w:r>
              <w:rPr>
                <w:rFonts w:hint="eastAsia" w:ascii="Times New Roman" w:hAnsi="Times New Roman" w:eastAsia="FangSong" w:cs="Times New Roman"/>
              </w:rPr>
              <w:t>键因对称性不匹配不能配位</w:t>
            </w:r>
          </w:p>
        </w:tc>
      </w:tr>
    </w:tbl>
    <w:p>
      <w:pPr>
        <w:pStyle w:val="BodyText"/>
        <w:spacing w:before="120"/>
      </w:pPr>
      <w:r>
        <w:rPr>
          <w:rFonts w:hint="eastAsia" w:ascii="Times New Roman" w:hAnsi="Times New Roman" w:eastAsia="Times New Roman" w:cs="Times New Roman"/>
          <w:b/>
          <w:bCs/>
        </w:rPr>
        <w:t xml:space="preserve">（2）</w:t>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bookmarkEnd w:id="167"/>
    <w:bookmarkStart w:id="168"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bookmarkEnd w:id="168"/>
    <w:bookmarkStart w:id="169"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结构不对称</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必须呈等边三角形</w:t>
            </w:r>
            <w:r>
              <w:rPr>
                <w:rFonts w:hint="eastAsia" w:ascii="Times New Roman" w:hAnsi="Times New Roman" w:eastAsia="Times New Roman" w:cs="Times New Roman"/>
              </w:rPr>
              <w:t>，</w:t>
            </w:r>
            <w:r>
              <w:rPr>
                <w:rFonts w:hint="eastAsia" w:ascii="Times New Roman" w:hAnsi="Times New Roman" w:eastAsia="FangSong" w:cs="Times New Roman"/>
              </w:rPr>
              <w:t>保持化学环境相同</w:t>
            </w:r>
          </w:p>
        </w:tc>
      </w:tr>
      <w:tr>
        <w:tc>
          <w:tcPr/>
          <w:p>
            <w:pPr>
              <w:pStyle w:val="Compact"/>
              <w:jc w:val="center"/>
            </w:pPr>
            <w:r>
              <w:rPr>
                <w:rFonts w:hint="eastAsia" w:ascii="Times New Roman" w:hAnsi="Times New Roman" w:eastAsia="FangSong" w:cs="Times New Roman"/>
              </w:rPr>
              <w:t xml:space="preserve">乙酸根分布错误</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个乙酸根分布在</w:t>
            </w:r>
            <w:r>
              <w:rPr>
                <w:rFonts w:hint="eastAsia" w:ascii="Times New Roman" w:hAnsi="Times New Roman" w:eastAsia="Times New Roman" w:cs="Times New Roman"/>
              </w:rPr>
              <w:t>3</w:t>
            </w:r>
            <w:r>
              <w:rPr>
                <w:rFonts w:hint="eastAsia" w:ascii="Times New Roman" w:hAnsi="Times New Roman" w:eastAsia="FangSong" w:cs="Times New Roman"/>
              </w:rPr>
              <w:t>条边上</w:t>
            </w:r>
            <w:r>
              <w:rPr>
                <w:rFonts w:hint="eastAsia" w:ascii="Times New Roman" w:hAnsi="Times New Roman" w:eastAsia="Times New Roman" w:cs="Times New Roman"/>
              </w:rPr>
              <w:t>，</w:t>
            </w:r>
            <w:r>
              <w:rPr>
                <w:rFonts w:hint="eastAsia" w:ascii="Times New Roman" w:hAnsi="Times New Roman" w:eastAsia="FangSong" w:cs="Times New Roman"/>
              </w:rPr>
              <w:t>每边</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忽略中心氧原子</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1</w:t>
            </w:r>
            <w:r>
              <w:rPr>
                <w:rFonts w:hint="eastAsia" w:ascii="Times New Roman" w:hAnsi="Times New Roman" w:eastAsia="FangSong" w:cs="Times New Roman"/>
              </w:rPr>
              <w:t>个氧原子位于三角形中心</w:t>
            </w:r>
          </w:p>
        </w:tc>
      </w:tr>
      <w:tr>
        <w:tc>
          <w:tcPr/>
          <w:p>
            <w:pPr>
              <w:pStyle w:val="Compact"/>
              <w:jc w:val="center"/>
            </w:pPr>
            <w:r>
              <w:rPr>
                <w:rFonts w:hint="eastAsia" w:ascii="Times New Roman" w:hAnsi="Times New Roman" w:eastAsia="FangSong" w:cs="Times New Roman"/>
              </w:rPr>
              <w:t xml:space="preserve">水分子分配错误</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个水分子各配位在</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配位方式错误</w:t>
            </w:r>
          </w:p>
        </w:tc>
        <w:tc>
          <w:tcPr/>
          <w:p>
            <w:pPr>
              <w:pStyle w:val="Compact"/>
              <w:jc w:val="center"/>
            </w:pPr>
            <w:r>
              <w:rPr>
                <w:rFonts w:hint="eastAsia" w:ascii="Times New Roman" w:hAnsi="Times New Roman" w:eastAsia="FangSong" w:cs="Times New Roman"/>
              </w:rPr>
              <w:t>乙酸根用两个氧原子桥连两个</w:t>
            </w:r>
            <w:r>
              <w:rPr>
                <w:rFonts w:hint="eastAsia" w:ascii="Times New Roman" w:hAnsi="Times New Roman" w:eastAsia="Times New Roman" w:cs="Times New Roman"/>
              </w:rPr>
              <w:t>Cr</w:t>
            </w:r>
          </w:p>
        </w:tc>
      </w:tr>
    </w:tbl>
    <w:bookmarkEnd w:id="169"/>
    <w:bookmarkStart w:id="18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184" name="Picture"/>
            <a:graphic>
              <a:graphicData uri="http://schemas.openxmlformats.org/drawingml/2006/picture">
                <pic:pic>
                  <pic:nvPicPr>
                    <pic:cNvPr descr="7937fa3a4ad6d5d9124ba067bca2710abd9c4ab591c0e70741f298f0452bda78.png" id="185" name="Picture"/>
                    <pic:cNvPicPr>
                      <a:picLocks noChangeArrowheads="1" noChangeAspect="1"/>
                    </pic:cNvPicPr>
                  </pic:nvPicPr>
                  <pic:blipFill>
                    <a:blip r:embed="rId18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86"/>
    <w:bookmarkEnd w:id="187"/>
    <w:bookmarkStart w:id="202" w:name="参考答案-39"/>
    <w:p>
      <w:pPr>
        <w:pStyle w:val="Heading2"/>
        <w:spacing w:before="280" w:after="120"/>
      </w:pPr>
      <w:r>
        <w:rPr>
          <w:rFonts w:hint="eastAsia" w:ascii="Times New Roman" w:hAnsi="Times New Roman" w:eastAsia="SimHei" w:cs="Times New Roman"/>
        </w:rPr>
        <w:t xml:space="preserve">参考答案</w:t>
      </w:r>
    </w:p>
    <w:bookmarkStart w:id="188"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084"/>
        <w:gridCol w:w="1667"/>
        <w:gridCol w:w="2084"/>
        <w:gridCol w:w="20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命名</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中心离子氧化数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88"/>
    <w:bookmarkStart w:id="189"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配合物名称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9"/>
    <w:bookmarkStart w:id="190"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1"/>
    <w:bookmarkStart w:id="192"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760"/>
        <w:gridCol w:w="2200"/>
        <w:gridCol w:w="2200"/>
        <w:gridCol w:w="17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92"/>
    <w:bookmarkStart w:id="193"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价电子计算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总电子数</w:t>
            </w:r>
          </w:p>
        </w:tc>
        <w:tc>
          <w:tcPr>
            <w:tcBorders>
              <w:bottom w:val="single" w:sz="8" w:space="0" w:color="000000"/>
            </w:tcBorders>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9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0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0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0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0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0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0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0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0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0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0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0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0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0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0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0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1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1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1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1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1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配合物示例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11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11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201"/>
    <w:bookmarkEnd w:id="202"/>
    <w:bookmarkStart w:id="217" w:name="解题思路-6"/>
    <w:p>
      <w:pPr>
        <w:pStyle w:val="Heading2"/>
        <w:spacing w:before="280" w:after="120"/>
      </w:pPr>
      <w:r>
        <w:rPr>
          <w:rFonts w:hint="eastAsia" w:ascii="Times New Roman" w:hAnsi="Times New Roman" w:eastAsia="SimHei" w:cs="Times New Roman"/>
        </w:rPr>
        <w:t xml:space="preserve">解题思路</w:t>
      </w:r>
    </w:p>
    <w:bookmarkStart w:id="203" w:name="第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命名配合物的标准步骤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确定内界与外界</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配体按英文字母顺序排列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用希腊数字前缀表示配体个数</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中心离子后括号内注明氧化数</w:t>
      </w:r>
      <w:r>
        <w:rPr>
          <w:rFonts w:hint="eastAsia" w:ascii="Times New Roman" w:hAnsi="Times New Roman" w:eastAsia="Times New Roman" w:cs="Times New Roman"/>
        </w:rPr>
        <w:t>（</w:t>
      </w:r>
      <w:r>
        <w:rPr>
          <w:rFonts w:hint="eastAsia" w:ascii="Times New Roman" w:hAnsi="Times New Roman" w:eastAsia="FangSong" w:cs="Times New Roman"/>
        </w:rPr>
        <w:t>罗马数字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外界阴离子作为酸根命名</w:t>
      </w:r>
      <w:r>
        <w:rPr>
          <w:rFonts w:hint="eastAsia" w:ascii="Times New Roman" w:hAnsi="Times New Roman" w:eastAsia="Times New Roman" w:cs="Times New Roman"/>
        </w:rPr>
        <w:t>。</w:t>
      </w:r>
      <w:r>
        <w:rPr>
          <w:rFonts w:hint="eastAsia" w:ascii="Times New Roman" w:hAnsi="Times New Roman" w:eastAsia="FangSong" w:cs="Times New Roman"/>
        </w:rPr>
        <w:t>计算氧化数的关键是</w:t>
      </w:r>
      <w:r>
        <w:rPr>
          <w:rFonts w:hint="eastAsia" w:ascii="Times New Roman" w:hAnsi="Times New Roman" w:eastAsia="Times New Roman" w:cs="Times New Roman"/>
        </w:rPr>
        <w:t>：</w:t>
      </w:r>
      <w:r>
        <w:rPr>
          <w:rFonts w:hint="eastAsia" w:ascii="Times New Roman" w:hAnsi="Times New Roman" w:eastAsia="FangSong" w:cs="Times New Roman"/>
        </w:rPr>
        <w:t>配合物整体电荷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中心离子电荷</w:t>
      </w:r>
      <w:r>
        <w:rPr>
          <w:rFonts w:ascii="Times New Roman" w:hAnsi="Times New Roman" w:eastAsia="Times New Roman" w:cs="Times New Roman"/>
        </w:rPr>
        <w:t xml:space="preserve"> + </w:t>
      </w:r>
      <w:r>
        <w:rPr>
          <w:rFonts w:hint="eastAsia" w:ascii="Times New Roman" w:hAnsi="Times New Roman" w:eastAsia="FangSong" w:cs="Times New Roman"/>
        </w:rPr>
        <w:t>配体电荷之和</w:t>
      </w:r>
      <w:r>
        <w:rPr>
          <w:rFonts w:hint="eastAsia" w:ascii="Times New Roman" w:hAnsi="Times New Roman" w:eastAsia="Times New Roman" w:cs="Times New Roman"/>
        </w:rPr>
        <w:t>。</w:t>
      </w:r>
    </w:p>
    <w:bookmarkEnd w:id="203"/>
    <w:bookmarkStart w:id="204" w:name="第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书写化学式时注意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内界写在方括号内</w:t>
      </w:r>
      <w:r>
        <w:rPr>
          <w:rFonts w:hint="eastAsia" w:ascii="Times New Roman" w:hAnsi="Times New Roman" w:eastAsia="Times New Roman" w:cs="Times New Roman"/>
        </w:rPr>
        <w:t>，</w:t>
      </w:r>
      <w:r>
        <w:rPr>
          <w:rFonts w:hint="eastAsia" w:ascii="Times New Roman" w:hAnsi="Times New Roman" w:eastAsia="FangSong" w:cs="Times New Roman"/>
        </w:rPr>
        <w:t>中心离子在前</w:t>
      </w:r>
      <w:r>
        <w:rPr>
          <w:rFonts w:hint="eastAsia" w:ascii="Times New Roman" w:hAnsi="Times New Roman" w:eastAsia="Times New Roman" w:cs="Times New Roman"/>
        </w:rPr>
        <w:t>，</w:t>
      </w:r>
      <w:r>
        <w:rPr>
          <w:rFonts w:hint="eastAsia" w:ascii="Times New Roman" w:hAnsi="Times New Roman" w:eastAsia="FangSong" w:cs="Times New Roman"/>
        </w:rPr>
        <w:t>配体在后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带电荷的离子需满足电荷平衡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、CO、en）</w:t>
      </w:r>
      <w:r>
        <w:rPr>
          <w:rFonts w:hint="eastAsia" w:ascii="Times New Roman" w:hAnsi="Times New Roman" w:eastAsia="FangSong" w:cs="Times New Roman"/>
        </w:rPr>
        <w:t>不写电荷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写在中心离子之后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外界离子写在方括号外</w:t>
      </w:r>
      <w:r>
        <w:rPr>
          <w:rFonts w:hint="eastAsia" w:ascii="Times New Roman" w:hAnsi="Times New Roman" w:eastAsia="Times New Roman" w:cs="Times New Roman"/>
        </w:rPr>
        <w:t>。</w:t>
      </w:r>
    </w:p>
    <w:bookmarkEnd w:id="204"/>
    <w:bookmarkStart w:id="205" w:name="第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判断空间构型需要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判断配体是强场还是弱场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r>
        <w:rPr>
          <w:rFonts w:ascii="Times New Roman" w:hAnsi="Times New Roman" w:eastAsia="Times New Roman" w:cs="Times New Roman"/>
        </w:rPr>
        <w:t xml:space="preserve"> d </w:t>
      </w:r>
      <w:r>
        <w:rPr>
          <w:rFonts w:hint="eastAsia" w:ascii="Times New Roman" w:hAnsi="Times New Roman" w:eastAsia="FangSong" w:cs="Times New Roman"/>
        </w:rPr>
        <w:t>轨道电子排布方式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确定杂化类型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关键在于同一中心离子在不同配体场中可能采取不同杂化方式</w:t>
      </w:r>
      <w:r>
        <w:rPr>
          <w:rFonts w:hint="eastAsia" w:ascii="Times New Roman" w:hAnsi="Times New Roman" w:eastAsia="Times New Roman" w:cs="Times New Roman"/>
        </w:rPr>
        <w:t>。</w:t>
      </w:r>
    </w:p>
    <w:bookmarkEnd w:id="205"/>
    <w:bookmarkStart w:id="206" w:name="第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内界与外界的核心区别</w:t>
      </w:r>
      <w:r>
        <w:rPr>
          <w:rFonts w:hint="eastAsia" w:ascii="Times New Roman" w:hAnsi="Times New Roman" w:eastAsia="Times New Roman" w:cs="Times New Roman"/>
        </w:rPr>
        <w:t>：</w:t>
      </w:r>
      <w:r>
        <w:rPr>
          <w:rFonts w:hint="eastAsia" w:ascii="Times New Roman" w:hAnsi="Times New Roman" w:eastAsia="FangSong" w:cs="Times New Roman"/>
        </w:rPr>
        <w:t>内界通过配位键结合</w:t>
      </w:r>
      <w:r>
        <w:rPr>
          <w:rFonts w:hint="eastAsia" w:ascii="Times New Roman" w:hAnsi="Times New Roman" w:eastAsia="Times New Roman" w:cs="Times New Roman"/>
        </w:rPr>
        <w:t>，</w:t>
      </w:r>
      <w:r>
        <w:rPr>
          <w:rFonts w:hint="eastAsia" w:ascii="Times New Roman" w:hAnsi="Times New Roman" w:eastAsia="FangSong" w:cs="Times New Roman"/>
        </w:rPr>
        <w:t>在溶液中不解离</w:t>
      </w:r>
      <w:r>
        <w:rPr>
          <w:rFonts w:hint="eastAsia" w:ascii="Times New Roman" w:hAnsi="Times New Roman" w:eastAsia="Times New Roman" w:cs="Times New Roman"/>
        </w:rPr>
        <w:t>；</w:t>
      </w:r>
      <w:r>
        <w:rPr>
          <w:rFonts w:hint="eastAsia" w:ascii="Times New Roman" w:hAnsi="Times New Roman" w:eastAsia="FangSong" w:cs="Times New Roman"/>
        </w:rPr>
        <w:t>外界通过离子键结合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r>
        <w:rPr>
          <w:rFonts w:hint="eastAsia" w:ascii="Times New Roman" w:hAnsi="Times New Roman" w:eastAsia="FangSong" w:cs="Times New Roman"/>
        </w:rPr>
        <w:t>通过选择性沉淀实验可以区分</w:t>
      </w:r>
      <w:r>
        <w:rPr>
          <w:rFonts w:hint="eastAsia" w:ascii="Times New Roman" w:hAnsi="Times New Roman" w:eastAsia="Times New Roman" w:cs="Times New Roman"/>
        </w:rPr>
        <w:t>——</w:t>
      </w:r>
      <w:r>
        <w:rPr>
          <w:rFonts w:hint="eastAsia" w:ascii="Times New Roman" w:hAnsi="Times New Roman" w:eastAsia="FangSong" w:cs="Times New Roman"/>
        </w:rPr>
        <w:t>与外界离子反应的沉淀剂会产生沉淀</w:t>
      </w:r>
      <w:r>
        <w:rPr>
          <w:rFonts w:hint="eastAsia" w:ascii="Times New Roman" w:hAnsi="Times New Roman" w:eastAsia="Times New Roman" w:cs="Times New Roman"/>
        </w:rPr>
        <w:t>，</w:t>
      </w:r>
      <w:r>
        <w:rPr>
          <w:rFonts w:hint="eastAsia" w:ascii="Times New Roman" w:hAnsi="Times New Roman" w:eastAsia="FangSong" w:cs="Times New Roman"/>
        </w:rPr>
        <w:t>而与中心离子反应的沉淀剂则不会</w:t>
      </w:r>
      <w:r>
        <w:rPr>
          <w:rFonts w:hint="eastAsia" w:ascii="Times New Roman" w:hAnsi="Times New Roman" w:eastAsia="Times New Roman" w:cs="Times New Roman"/>
        </w:rPr>
        <w:t>。</w:t>
      </w:r>
    </w:p>
    <w:bookmarkEnd w:id="206"/>
    <w:bookmarkStart w:id="207" w:name="第5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配体类型判断要点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单齿配体只有一个配位原子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多齿配体有多个配位原子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en </w:t>
      </w:r>
      <w:r>
        <w:rPr>
          <w:rFonts w:hint="eastAsia" w:ascii="Times New Roman" w:hAnsi="Times New Roman" w:eastAsia="FangSong" w:cs="Times New Roman"/>
        </w:rPr>
        <w:t>为双齿</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螯合配体是多齿配体中能与同一中心离子形成环状结构的配体</w:t>
      </w:r>
      <w:r>
        <w:rPr>
          <w:rFonts w:hint="eastAsia" w:ascii="Times New Roman" w:hAnsi="Times New Roman" w:eastAsia="Times New Roman" w:cs="Times New Roman"/>
        </w:rPr>
        <w:t>；(4)</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较特殊</w:t>
      </w:r>
      <w:r>
        <w:rPr>
          <w:rFonts w:hint="eastAsia" w:ascii="Times New Roman" w:hAnsi="Times New Roman" w:eastAsia="Times New Roman" w:cs="Times New Roman"/>
        </w:rPr>
        <w:t>，</w:t>
      </w:r>
      <w:r>
        <w:rPr>
          <w:rFonts w:hint="eastAsia" w:ascii="Times New Roman" w:hAnsi="Times New Roman" w:eastAsia="FangSong" w:cs="Times New Roman"/>
        </w:rPr>
        <w:t>可单齿配位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或双齿配位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bookmarkEnd w:id="207"/>
    <w:bookmarkStart w:id="208" w:name="第6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电子规则验证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查金属的价电子数</w:t>
      </w:r>
      <w:r>
        <w:rPr>
          <w:rFonts w:hint="eastAsia" w:ascii="Times New Roman" w:hAnsi="Times New Roman" w:eastAsia="Times New Roman" w:cs="Times New Roman"/>
        </w:rPr>
        <w:t>（</w:t>
      </w:r>
      <w:r>
        <w:rPr>
          <w:rFonts w:hint="eastAsia" w:ascii="Times New Roman" w:hAnsi="Times New Roman" w:eastAsia="FangSong" w:cs="Times New Roman"/>
        </w:rPr>
        <w:t>注意族数和氧化态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每个中性配体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阴离子配体贡献电子数需考虑电荷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个电子给每个金属</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总电子数若为</w:t>
      </w:r>
      <w:r>
        <w:rPr>
          <w:rFonts w:ascii="Times New Roman" w:hAnsi="Times New Roman" w:eastAsia="Times New Roman" w:cs="Times New Roman"/>
        </w:rPr>
        <w:t xml:space="preserve"> 18 </w:t>
      </w:r>
      <w:r>
        <w:rPr>
          <w:rFonts w:hint="eastAsia" w:ascii="Times New Roman" w:hAnsi="Times New Roman" w:eastAsia="FangSong" w:cs="Times New Roman"/>
        </w:rPr>
        <w:t>则满足规则</w:t>
      </w:r>
      <w:r>
        <w:rPr>
          <w:rFonts w:hint="eastAsia" w:ascii="Times New Roman" w:hAnsi="Times New Roman" w:eastAsia="Times New Roman" w:cs="Times New Roman"/>
        </w:rPr>
        <w:t>。</w:t>
      </w:r>
    </w:p>
    <w:bookmarkEnd w:id="208"/>
    <w:bookmarkStart w:id="209" w:name="第7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由磁矩计算未成对电子数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由未成对电子数确定</w:t>
      </w:r>
      <w:r>
        <w:rPr>
          <w:rFonts w:ascii="Times New Roman" w:hAnsi="Times New Roman" w:eastAsia="Times New Roman" w:cs="Times New Roman"/>
        </w:rPr>
        <w:t xml:space="preserve"> d </w:t>
      </w:r>
      <w:r>
        <w:rPr>
          <w:rFonts w:hint="eastAsia" w:ascii="Times New Roman" w:hAnsi="Times New Roman" w:eastAsia="FangSong" w:cs="Times New Roman"/>
        </w:rPr>
        <w:t>轨道排布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轨道电子发生重排</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若不重排</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209"/>
    <w:bookmarkStart w:id="210" w:name="第8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电子规则计算要点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金属羰基化合物中金属提供全部价电子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个电子给键合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二核簇合物中每个金属需独立验证是否满足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210"/>
    <w:bookmarkStart w:id="211" w:name="第9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CFSE </w:t>
      </w:r>
      <w:r>
        <w:rPr>
          <w:rFonts w:hint="eastAsia" w:ascii="Times New Roman" w:hAnsi="Times New Roman" w:eastAsia="FangSong" w:cs="Times New Roman"/>
        </w:rPr>
        <w:t>计算步骤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判断强场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确定高自旋</w:t>
      </w:r>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按八面体场能级排布电子</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Times New Roman" w:cs="Times New Roman"/>
        </w:rPr>
        <w:t>（−4Dq/</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（+6Dq/</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加和求总</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特别注意</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因为电子均匀分布在所有轨道中</w:t>
      </w:r>
      <w:r>
        <w:rPr>
          <w:rFonts w:hint="eastAsia" w:ascii="Times New Roman" w:hAnsi="Times New Roman" w:eastAsia="Times New Roman" w:cs="Times New Roman"/>
        </w:rPr>
        <w:t>。</w:t>
      </w:r>
    </w:p>
    <w:bookmarkEnd w:id="211"/>
    <w:bookmarkStart w:id="212" w:name="第10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几何异构体判断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型也有顺式和反式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型没有几何异构</w:t>
      </w:r>
      <w:r>
        <w:rPr>
          <w:rFonts w:hint="eastAsia" w:ascii="Times New Roman" w:hAnsi="Times New Roman" w:eastAsia="Times New Roman" w:cs="Times New Roman"/>
        </w:rPr>
        <w:t>（</w:t>
      </w:r>
      <w:r>
        <w:rPr>
          <w:rFonts w:hint="eastAsia" w:ascii="Times New Roman" w:hAnsi="Times New Roman" w:eastAsia="FangSong" w:cs="Times New Roman"/>
        </w:rPr>
        <w:t>所有位置等价</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（cisplatin）</w:t>
      </w:r>
      <w:r>
        <w:rPr>
          <w:rFonts w:hint="eastAsia" w:ascii="Times New Roman" w:hAnsi="Times New Roman" w:eastAsia="FangSong" w:cs="Times New Roman"/>
        </w:rPr>
        <w:t>的抗癌机理</w:t>
      </w:r>
      <w:r>
        <w:rPr>
          <w:rFonts w:hint="eastAsia" w:ascii="Times New Roman" w:hAnsi="Times New Roman" w:eastAsia="Times New Roman" w:cs="Times New Roman"/>
        </w:rPr>
        <w:t>：</w:t>
      </w:r>
      <w:r>
        <w:rPr>
          <w:rFonts w:hint="eastAsia" w:ascii="Times New Roman" w:hAnsi="Times New Roman" w:eastAsia="FangSong" w:cs="Times New Roman"/>
        </w:rPr>
        <w:t>顺式构型可以与</w:t>
      </w:r>
      <w:r>
        <w:rPr>
          <w:rFonts w:ascii="Times New Roman" w:hAnsi="Times New Roman" w:eastAsia="Times New Roman" w:cs="Times New Roman"/>
        </w:rPr>
        <w:t xml:space="preserve"> DNA </w:t>
      </w:r>
      <w:r>
        <w:rPr>
          <w:rFonts w:hint="eastAsia" w:ascii="Times New Roman" w:hAnsi="Times New Roman" w:eastAsia="FangSong" w:cs="Times New Roman"/>
        </w:rPr>
        <w:t>两条链上的碱基配位交联</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反式构型无法实现这种交联</w:t>
      </w:r>
      <w:r>
        <w:rPr>
          <w:rFonts w:hint="eastAsia" w:ascii="Times New Roman" w:hAnsi="Times New Roman" w:eastAsia="Times New Roman" w:cs="Times New Roman"/>
        </w:rPr>
        <w:t>，</w:t>
      </w:r>
      <w:r>
        <w:rPr>
          <w:rFonts w:hint="eastAsia" w:ascii="Times New Roman" w:hAnsi="Times New Roman" w:eastAsia="FangSong" w:cs="Times New Roman"/>
        </w:rPr>
        <w:t>因此无抗癌活性</w:t>
      </w:r>
      <w:r>
        <w:rPr>
          <w:rFonts w:hint="eastAsia" w:ascii="Times New Roman" w:hAnsi="Times New Roman" w:eastAsia="Times New Roman" w:cs="Times New Roman"/>
        </w:rPr>
        <w:t>。</w:t>
      </w:r>
    </w:p>
    <w:bookmarkEnd w:id="212"/>
    <w:bookmarkStart w:id="213" w:name="第1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直接与中心离子键合的配位原子数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轨道重排并空出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弱场或无场作用下</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的强场效应是关键判据</w:t>
      </w:r>
      <w:r>
        <w:rPr>
          <w:rFonts w:hint="eastAsia" w:ascii="Times New Roman" w:hAnsi="Times New Roman" w:eastAsia="Times New Roman" w:cs="Times New Roman"/>
        </w:rPr>
        <w:t>。</w:t>
      </w:r>
    </w:p>
    <w:bookmarkEnd w:id="213"/>
    <w:bookmarkStart w:id="214" w:name="第1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光谱化学序列的记忆口诀</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CO。</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接受能力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给予能力</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预测自旋状态</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电子成对</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ascii="Times New Roman" w:hAnsi="Times New Roman" w:eastAsia="Times New Roman" w:cs="Times New Roman"/>
        </w:rPr>
        <w:t xml:space="preserve"> →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电子分占</w:t>
      </w:r>
      <w:r>
        <w:rPr>
          <w:rFonts w:hint="eastAsia" w:ascii="Times New Roman" w:hAnsi="Times New Roman" w:eastAsia="Times New Roman" w:cs="Times New Roman"/>
        </w:rPr>
        <w:t>）。</w:t>
      </w:r>
    </w:p>
    <w:bookmarkEnd w:id="214"/>
    <w:bookmarkStart w:id="215" w:name="第1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配位数与构型的关系受多重因素控制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影响配位数的因素需从中心离子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和配体</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齿合度</w:t>
      </w:r>
      <w:r>
        <w:rPr>
          <w:rFonts w:hint="eastAsia" w:ascii="Times New Roman" w:hAnsi="Times New Roman" w:eastAsia="Times New Roman" w:cs="Times New Roman"/>
        </w:rPr>
        <w:t>）</w:t>
      </w:r>
      <w:r>
        <w:rPr>
          <w:rFonts w:hint="eastAsia" w:ascii="Times New Roman" w:hAnsi="Times New Roman" w:eastAsia="FangSong" w:cs="Times New Roman"/>
        </w:rPr>
        <w:t>两方面综合考虑</w:t>
      </w:r>
      <w:r>
        <w:rPr>
          <w:rFonts w:hint="eastAsia" w:ascii="Times New Roman" w:hAnsi="Times New Roman" w:eastAsia="Times New Roman" w:cs="Times New Roman"/>
        </w:rPr>
        <w:t>。</w:t>
      </w:r>
    </w:p>
    <w:bookmarkEnd w:id="215"/>
    <w:bookmarkStart w:id="216" w:name="第1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螯合效应的本质是热力学的熵增效应</w:t>
      </w:r>
      <w:r>
        <w:rPr>
          <w:rFonts w:hint="eastAsia" w:ascii="Times New Roman" w:hAnsi="Times New Roman" w:eastAsia="Times New Roman" w:cs="Times New Roman"/>
        </w:rPr>
        <w:t>：</w:t>
      </w:r>
      <w:r>
        <w:rPr>
          <w:rFonts w:hint="eastAsia" w:ascii="Times New Roman" w:hAnsi="Times New Roman" w:eastAsia="FangSong" w:cs="Times New Roman"/>
        </w:rPr>
        <w:t>一个螯合配体取代多个单齿配体时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溶液中粒子总数增加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的极强螯合能力源于其</w:t>
      </w:r>
      <w:r>
        <w:rPr>
          <w:rFonts w:hint="eastAsia" w:ascii="Times New Roman" w:hAnsi="Times New Roman" w:eastAsia="Times New Roman" w:cs="Times New Roman"/>
        </w:rPr>
        <w:t>6</w:t>
      </w:r>
      <w:r>
        <w:rPr>
          <w:rFonts w:hint="eastAsia" w:ascii="Times New Roman" w:hAnsi="Times New Roman" w:eastAsia="FangSong" w:cs="Times New Roman"/>
        </w:rPr>
        <w:t>齿配位能力和形成</w:t>
      </w:r>
      <w:r>
        <w:rPr>
          <w:rFonts w:hint="eastAsia" w:ascii="Times New Roman" w:hAnsi="Times New Roman" w:eastAsia="Times New Roman" w:cs="Times New Roman"/>
        </w:rPr>
        <w:t>5</w:t>
      </w:r>
      <w:r>
        <w:rPr>
          <w:rFonts w:hint="eastAsia" w:ascii="Times New Roman" w:hAnsi="Times New Roman" w:eastAsia="FangSong" w:cs="Times New Roman"/>
        </w:rPr>
        <w:t>个五元环的结构优势</w:t>
      </w:r>
      <w:r>
        <w:rPr>
          <w:rFonts w:hint="eastAsia" w:ascii="Times New Roman" w:hAnsi="Times New Roman" w:eastAsia="Times New Roman" w:cs="Times New Roman"/>
        </w:rPr>
        <w:t>。</w:t>
      </w:r>
      <w:r>
        <w:rPr>
          <w:rFonts w:hint="eastAsia" w:ascii="Times New Roman" w:hAnsi="Times New Roman" w:eastAsia="FangSong" w:cs="Times New Roman"/>
        </w:rPr>
        <w:t>组氨酸是蛋白质中最常见的金属配位氨基酸之一</w:t>
      </w:r>
      <w:r>
        <w:rPr>
          <w:rFonts w:hint="eastAsia" w:ascii="Times New Roman" w:hAnsi="Times New Roman" w:eastAsia="Times New Roman" w:cs="Times New Roman"/>
        </w:rPr>
        <w:t>，</w:t>
      </w:r>
      <w:r>
        <w:rPr>
          <w:rFonts w:hint="eastAsia" w:ascii="Times New Roman" w:hAnsi="Times New Roman" w:eastAsia="FangSong" w:cs="Times New Roman"/>
        </w:rPr>
        <w:t>其咪唑环上的</w:t>
      </w:r>
      <w:r>
        <w:rPr>
          <w:rFonts w:ascii="Times New Roman" w:hAnsi="Times New Roman" w:eastAsia="Times New Roman" w:cs="Times New Roman"/>
        </w:rPr>
        <w:t xml:space="preserve"> N </w:t>
      </w:r>
      <w:r>
        <w:rPr>
          <w:rFonts w:hint="eastAsia" w:ascii="Times New Roman" w:hAnsi="Times New Roman" w:eastAsia="FangSong" w:cs="Times New Roman"/>
        </w:rPr>
        <w:t>原子可以与多种过渡金属离子配位</w:t>
      </w:r>
      <w:r>
        <w:rPr>
          <w:rFonts w:hint="eastAsia" w:ascii="Times New Roman" w:hAnsi="Times New Roman" w:eastAsia="Times New Roman" w:cs="Times New Roman"/>
        </w:rPr>
        <w:t>。</w:t>
      </w:r>
    </w:p>
    <w:bookmarkEnd w:id="216"/>
    <w:bookmarkEnd w:id="217"/>
    <w:bookmarkStart w:id="2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8"/>
    <w:bookmarkStart w:id="219" w:name="参考答案-4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219"/>
    <w:bookmarkStart w:id="220"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20"/>
    <w:bookmarkStart w:id="221"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1"/>
    <w:bookmarkStart w:id="222"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2"/>
    <w:bookmarkStart w:id="223" w:name="参考答案-41"/>
    <w:p>
      <w:pPr>
        <w:pStyle w:val="Heading2"/>
        <w:spacing w:before="280" w:after="120"/>
      </w:pPr>
      <w:r>
        <w:rPr>
          <w:rFonts w:hint="eastAsia" w:ascii="Times New Roman" w:hAnsi="Times New Roman" w:eastAsia="SimHei" w:cs="Times New Roman"/>
        </w:rPr>
        <w:t xml:space="preserve">参考答案</w:t>
      </w:r>
    </w:p>
    <w:p>
      <w:pPr>
        <w:pStyle w:val="Compact"/>
        <w:numPr>
          <w:ilvl w:val="0"/>
          <w:numId w:val="111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23"/>
    <w:bookmarkStart w:id="224"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24"/>
    <w:bookmarkStart w:id="225"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5"/>
    <w:bookmarkStart w:id="226" w:name="参考答案-42"/>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226"/>
    <w:bookmarkStart w:id="227"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w:t>
      </w:r>
    </w:p>
    <w:bookmarkEnd w:id="227"/>
    <w:bookmarkStart w:id="228"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8"/>
    <w:bookmarkStart w:id="229" w:name="参考答案-43"/>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229"/>
    <w:bookmarkStart w:id="230"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30"/>
    <w:bookmarkStart w:id="231"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1"/>
    <w:bookmarkStart w:id="232" w:name="参考答案-44"/>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232"/>
    <w:bookmarkStart w:id="233"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6"/>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p>
    <w:bookmarkEnd w:id="233"/>
    <w:bookmarkStart w:id="23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4"/>
    <w:bookmarkStart w:id="23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hint="eastAsia" w:ascii="Times New Roman" w:hAnsi="Times New Roman" w:eastAsia="FangSong" w:cs="Times New Roman"/>
          <w:b/>
          <w:bCs/>
        </w:rPr>
        <w:t xml:space="preserve">参考答案</w:t>
      </w:r>
    </w:p>
    <w:bookmarkEnd w:id="235"/>
    <w:bookmarkStart w:id="236" w:name="参考答案-45"/>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36"/>
    <w:bookmarkStart w:id="237"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bookmarkEnd w:id="237"/>
    <w:bookmarkStart w:id="238"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hint="eastAsia" w:ascii="Times New Roman" w:hAnsi="Times New Roman" w:eastAsia="FangSong" w:cs="Times New Roman"/>
          <w:b/>
          <w:bCs/>
        </w:rPr>
        <w:t xml:space="preserve">参考答案</w:t>
      </w:r>
    </w:p>
    <w:bookmarkEnd w:id="238"/>
    <w:bookmarkStart w:id="239" w:name="参考答案-46"/>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239"/>
    <w:bookmarkStart w:id="240"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40"/>
    <w:bookmarkStart w:id="241"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1"/>
    <w:bookmarkStart w:id="242" w:name="参考答案-47"/>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242"/>
    <w:bookmarkStart w:id="243" w:name="相关题目-14"/>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2"/>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43"/>
    <w:bookmarkStart w:id="244"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4"/>
    <w:bookmarkStart w:id="245" w:name="参考答案-48"/>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245"/>
    <w:bookmarkStart w:id="246" w:name="相关题目-15"/>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46"/>
    <w:bookmarkEnd w:id="2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png"/><Relationship Id="rId89" Type="http://schemas.openxmlformats.org/officeDocument/2006/relationships/image" Target="media/rId89.jpg"/><Relationship Id="rId161" Type="http://schemas.openxmlformats.org/officeDocument/2006/relationships/image" Target="media/rId1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2026-09-19T17:11:25Z</dcterms:created>
  <dcterms:modified xsi:type="dcterms:W3CDTF">2026-09-19T17:11:25Z</dcterms:modified>
</cp:coreProperties>
</file>

<file path=docProps/custom.xml><?xml version="1.0" encoding="utf-8"?>
<Properties xmlns="http://schemas.openxmlformats.org/officeDocument/2006/custom-properties" xmlns:vt="http://schemas.openxmlformats.org/officeDocument/2006/docPropsVTypes"/>
</file>