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预赛基础卷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-37-</w:t>
      </w:r>
      <w:r>
        <w:rPr>
          <w:rFonts w:hint="eastAsia" w:ascii="Times New Roman" w:hAnsi="Times New Roman" w:eastAsia="FangSong" w:cs="Times New Roman"/>
          <w:b/>
          <w:bCs/>
        </w:rPr>
        <w:t>水煤气平衡计算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700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向容积为</w:t>
      </w:r>
      <w:r>
        <w:rPr>
          <w:rFonts w:ascii="Times New Roman" w:hAnsi="Times New Roman" w:eastAsia="Times New Roman" w:cs="Times New Roman"/>
        </w:rPr>
        <w:t xml:space="preserve"> 2 L </w:t>
      </w:r>
      <w:r>
        <w:rPr>
          <w:rFonts w:hint="eastAsia" w:ascii="Times New Roman" w:hAnsi="Times New Roman" w:eastAsia="FangSong" w:cs="Times New Roman"/>
        </w:rPr>
        <w:t xml:space="preserve">的密闭容器中充入一定量的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反应过程中测定的部分数据见下表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时达平衡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n(CO)/mol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O)/mol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</w:tr>
    </w:tbl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秒内的平均速率为</w:t>
      </w:r>
      <w:r>
        <w:rPr>
          <w:rFonts w:ascii="Times New Roman" w:hAnsi="Times New Roman" w:eastAsia="Times New Roman" w:cs="Times New Roman"/>
        </w:rPr>
        <w:t xml:space="preserve"> v(H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0.40/t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向平衡体系再通入</w:t>
      </w:r>
      <w:r>
        <w:rPr>
          <w:rFonts w:ascii="Times New Roman" w:hAnsi="Times New Roman" w:eastAsia="Times New Roman" w:cs="Times New Roman"/>
        </w:rPr>
        <w:t xml:space="preserve"> 0.20 mol CO、0.20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0.60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向平衡体系再通入</w:t>
      </w:r>
      <w:r>
        <w:rPr>
          <w:rFonts w:ascii="Times New Roman" w:hAnsi="Times New Roman" w:eastAsia="Times New Roman" w:cs="Times New Roman"/>
        </w:rPr>
        <w:t xml:space="preserve"> 0.20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达到新平衡时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转化率减小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温度升至</w:t>
      </w:r>
      <w:r>
        <w:rPr>
          <w:rFonts w:ascii="Times New Roman" w:hAnsi="Times New Roman" w:eastAsia="Times New Roman" w:cs="Times New Roman"/>
        </w:rPr>
        <w:t xml:space="preserve"> 800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上述反应平衡常数为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0.86，</w:t>
      </w:r>
      <w:r>
        <w:rPr>
          <w:rFonts w:hint="eastAsia" w:ascii="Times New Roman" w:hAnsi="Times New Roman" w:eastAsia="FangSong" w:cs="Times New Roman"/>
        </w:rPr>
        <w:t>则正反应为吸热反应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-21-</w:t>
      </w:r>
      <w:r>
        <w:rPr>
          <w:rFonts w:hint="eastAsia" w:ascii="Times New Roman" w:hAnsi="Times New Roman" w:eastAsia="FangSong" w:cs="Times New Roman"/>
          <w:b/>
          <w:bCs/>
        </w:rPr>
        <w:t>平衡移动与自发性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在密闭容器中发生反应</w:t>
      </w:r>
      <w:r>
        <w:rPr>
          <w:rFonts w:hint="eastAsia" w:ascii="Times New Roman" w:hAnsi="Times New Roman" w:eastAsia="Times New Roman" w:cs="Times New Roman"/>
        </w:rPr>
        <w:t>：BaSO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BaS(s) + 4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在恒容条件下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向平衡体系中充入惰性气体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混合气体的物质的量不再发生变化可说明反应达到平衡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该反应在任何温度下都能自发进行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-71-</w:t>
      </w:r>
      <w:r>
        <w:rPr>
          <w:rFonts w:hint="eastAsia" w:ascii="Times New Roman" w:hAnsi="Times New Roman" w:eastAsia="FangSong" w:cs="Times New Roman"/>
          <w:b/>
          <w:bCs/>
        </w:rPr>
        <w:t>锌碘溴液流电池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我国科学家研制了一种新型的高比能量锌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碘溴液流电池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其工作原理示意图如下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图中贮液器可储存电解质溶液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提高电池的容量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碘溴液流电池原理图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5581" cy="45846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581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电极反应为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溶液中离子的数目增大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充电时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电极每增重</w:t>
      </w:r>
      <w:r>
        <w:rPr>
          <w:rFonts w:ascii="Times New Roman" w:hAnsi="Times New Roman" w:eastAsia="Times New Roman" w:cs="Times New Roman"/>
        </w:rPr>
        <w:t xml:space="preserve"> 0.65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溶液中有</w:t>
      </w:r>
      <w:r>
        <w:rPr>
          <w:rFonts w:ascii="Times New Roman" w:hAnsi="Times New Roman" w:eastAsia="Times New Roman" w:cs="Times New Roman"/>
        </w:rPr>
        <w:t xml:space="preserve"> 0.02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充电时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电极接外电源负极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-71-</w:t>
      </w:r>
      <w:r>
        <w:rPr>
          <w:rFonts w:hint="eastAsia" w:ascii="Times New Roman" w:hAnsi="Times New Roman" w:eastAsia="FangSong" w:cs="Times New Roman"/>
          <w:b/>
          <w:bCs/>
        </w:rPr>
        <w:t>草甘膦电离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</w:t>
      </w:r>
      <w:r>
        <w:rPr>
          <w:rFonts w:ascii="Times New Roman" w:hAnsi="Times New Roman" w:eastAsia="Times New Roman" w:cs="Times New Roman"/>
        </w:rPr>
        <w:t xml:space="preserve"> Monsando </w:t>
      </w:r>
      <w:r>
        <w:rPr>
          <w:rFonts w:hint="eastAsia" w:ascii="Times New Roman" w:hAnsi="Times New Roman" w:eastAsia="FangSong" w:cs="Times New Roman"/>
        </w:rPr>
        <w:t xml:space="preserve">公司生产了一种除草剂名为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Roundup，</w:t>
      </w:r>
      <w:r>
        <w:rPr>
          <w:rFonts w:hint="eastAsia" w:ascii="Times New Roman" w:hAnsi="Times New Roman" w:eastAsia="FangSong" w:cs="Times New Roman"/>
        </w:rPr>
        <w:t>结构如下图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Roundup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酸式电离常数如下</w:t>
      </w:r>
      <w:r>
        <w:rPr>
          <w:rFonts w:hint="eastAsia" w:ascii="Times New Roman" w:hAnsi="Times New Roman" w:eastAsia="Times New Roman" w:cs="Times New Roman"/>
        </w:rPr>
        <w:t>：pK</w:t>
      </w:r>
      <w:r>
        <w:rPr>
          <w:rFonts w:hint="eastAsia" w:ascii="Times New Roman" w:hAnsi="Times New Roman" w:eastAsia="Times New Roman" w:cs="Times New Roman"/>
          <w:vertAlign w:val="subscript"/>
        </w:rPr>
        <w:t>a1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0.8，pK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2.3，pK</w:t>
      </w:r>
      <w:r>
        <w:rPr>
          <w:rFonts w:hint="eastAsia" w:ascii="Times New Roman" w:hAnsi="Times New Roman" w:eastAsia="Times New Roman" w:cs="Times New Roman"/>
          <w:vertAlign w:val="subscript"/>
        </w:rPr>
        <w:t>a3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6.0，pK</w:t>
      </w:r>
      <w:r>
        <w:rPr>
          <w:rFonts w:hint="eastAsia" w:ascii="Times New Roman" w:hAnsi="Times New Roman" w:eastAsia="Times New Roman" w:cs="Times New Roman"/>
          <w:vertAlign w:val="subscript"/>
        </w:rPr>
        <w:t>a4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11.0，</w:t>
      </w:r>
      <w:r>
        <w:rPr>
          <w:rFonts w:hint="eastAsia" w:ascii="Times New Roman" w:hAnsi="Times New Roman" w:eastAsia="FangSong" w:cs="Times New Roman"/>
        </w:rPr>
        <w:t>又已知</w:t>
      </w:r>
      <w:r>
        <w:rPr>
          <w:rFonts w:ascii="Times New Roman" w:hAnsi="Times New Roman" w:eastAsia="Times New Roman" w:cs="Times New Roman"/>
        </w:rPr>
        <w:t xml:space="preserve"> Roundup </w:t>
      </w:r>
      <w:r>
        <w:rPr>
          <w:rFonts w:hint="eastAsia" w:ascii="Times New Roman" w:hAnsi="Times New Roman" w:eastAsia="FangSong" w:cs="Times New Roman"/>
        </w:rPr>
        <w:t>中羧的电离常数介于上述取代基磷酸的一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二级电离常数之间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经实验测定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该物质熔点高达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其最主要的原因是分子间氢键的作用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植物韧皮的体液的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8，Roundup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在植物韧皮液中的主要存在形态见原卷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植物木质部和细胞内液的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5~6，Roundup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在细胞内液中的主要存在形态见原卷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不可直接测量</w:t>
      </w:r>
      <w:r>
        <w:rPr>
          <w:rFonts w:ascii="Times New Roman" w:hAnsi="Times New Roman" w:eastAsia="Times New Roman" w:cs="Times New Roman"/>
        </w:rPr>
        <w:t xml:space="preserve"> Roundup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要测量其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必须先把其转化为其强酸盐</w:t>
      </w:r>
    </w:p>
    <w:p>
      <w:pPr>
        <w:spacing w:before="0" w:after="0"/>
      </w:pPr>
    </w:p>
    <w:p>
      <w:pPr>
        <w:spacing w:before="0" w:after="0"/>
      </w:pPr>
    </w:p>
    <w:bookmarkEnd w:id="19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-21-</w:t>
      </w:r>
      <w:r>
        <w:rPr>
          <w:rFonts w:hint="eastAsia" w:ascii="Times New Roman" w:hAnsi="Times New Roman" w:eastAsia="FangSong" w:cs="Times New Roman"/>
          <w:b/>
          <w:bCs/>
        </w:rPr>
        <w:t>固体电解质传感器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固体电解质是具有与强电解质水溶液的导电性相当的一类无机固体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这类固体通过其中的离子迁移进行电荷传递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因此又称为固体离子导体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目前固体电解质在制造全固态电池及其它传感器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探测器等方面的应用日益广泛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其中迁移的物种全是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室温导电率达</w:t>
      </w:r>
      <w:r>
        <w:rPr>
          <w:rFonts w:ascii="Times New Roman" w:hAnsi="Times New Roman" w:eastAsia="Times New Roman" w:cs="Times New Roman"/>
        </w:rPr>
        <w:t xml:space="preserve"> 0.27 Ω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可以制成电化学气敏传感器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如图是一种测定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含量的气体传感器示意图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被分析的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可以透过聚四氟乙烯薄膜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由电池电动势变化可以得知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在气体传感器工作过程中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下列变化肯定没有发生的是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气体传感器示意图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4144" cy="45846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14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A. 4 AlI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B.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AgI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C. Ag −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D.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RbI</w:t>
      </w: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弱电解质溶液</w:t>
      </w:r>
      <w:r>
        <w:rPr>
          <w:rFonts w:hint="eastAsia" w:ascii="Times New Roman" w:hAnsi="Times New Roman" w:eastAsia="Times New Roman" w:cs="Times New Roman"/>
          <w:b/>
          <w:bCs/>
        </w:rPr>
        <w:t>pH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在相同温度下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氨水和氢氧化钠两溶液中若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c(Na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则两溶液的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向氯化铵溶液中滴加氢氧化钠至中性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c(Na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pH = 12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BOH </w:t>
      </w:r>
      <w:r>
        <w:rPr>
          <w:rFonts w:hint="eastAsia" w:ascii="Times New Roman" w:hAnsi="Times New Roman" w:eastAsia="FangSong" w:cs="Times New Roman"/>
        </w:rPr>
        <w:t>溶液等体积混合呈酸性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则溶液中存在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BOH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为二元弱碱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比值</w:t>
      </w:r>
      <w:r>
        <w:rPr>
          <w:rFonts w:ascii="Times New Roman" w:hAnsi="Times New Roman" w:eastAsia="Times New Roman" w:cs="Times New Roman"/>
        </w:rPr>
        <w:t xml:space="preserve"> c(N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)·c(OH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)/c(N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)·c(H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的值不变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4"/>
    <w:bookmarkStart w:id="25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p>
      <w:pPr>
        <w:spacing w:before="0" w:after="0"/>
      </w:pPr>
    </w:p>
    <w:p>
      <w:pPr>
        <w:spacing w:before="0" w:after="0"/>
      </w:pPr>
    </w:p>
    <w:bookmarkEnd w:id="25"/>
    <w:bookmarkStart w:id="2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-58-</w:t>
      </w:r>
      <w:r>
        <w:rPr>
          <w:rFonts w:hint="eastAsia" w:ascii="Times New Roman" w:hAnsi="Times New Roman" w:eastAsia="FangSong" w:cs="Times New Roman"/>
          <w:b/>
          <w:bCs/>
        </w:rPr>
        <w:t>键长排序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下列键长排序正确的是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6818" cy="458460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81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-22-</w:t>
      </w:r>
      <w:r>
        <w:rPr>
          <w:rFonts w:hint="eastAsia" w:ascii="Times New Roman" w:hAnsi="Times New Roman" w:eastAsia="FangSong" w:cs="Times New Roman"/>
          <w:b/>
          <w:bCs/>
        </w:rPr>
        <w:t>超级原子性质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由多个单原子组成的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具有单个原子不具有的化学性质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可与呈链形的碘分子发生反应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会取代碘分子中的一个碘原子的位置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其他碘原子也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悬挂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这种新的碘铝化合物既有金属铝的性质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又有非金属碘的性质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易形成最外层电子数之和为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的相对稳定状态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Al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具有氧化性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Al </w:t>
      </w:r>
      <w:r>
        <w:rPr>
          <w:rFonts w:hint="eastAsia" w:ascii="Times New Roman" w:hAnsi="Times New Roman" w:eastAsia="FangSong" w:cs="Times New Roman"/>
        </w:rPr>
        <w:t xml:space="preserve">的电负性比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C. Al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MgAl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D. Al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原子间通过离子键结合</w:t>
      </w:r>
    </w:p>
    <w:p>
      <w:pPr>
        <w:spacing w:before="0" w:after="0"/>
      </w:pPr>
    </w:p>
    <w:p>
      <w:pPr>
        <w:spacing w:before="0" w:after="0"/>
      </w:pPr>
    </w:p>
    <w:bookmarkEnd w:id="30"/>
    <w:bookmarkStart w:id="3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-68-</w:t>
      </w:r>
      <w:r>
        <w:rPr>
          <w:rFonts w:hint="eastAsia" w:ascii="Times New Roman" w:hAnsi="Times New Roman" w:eastAsia="FangSong" w:cs="Times New Roman"/>
          <w:b/>
          <w:bCs/>
        </w:rPr>
        <w:t>硼化合物结构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硼及其化合物在材料制造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有机合成等方面应用广泛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为一种无限长单链状结构的多硼酸根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是硼氢化钠晶胞结构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代表阿伏伽德罗常数的值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多硼酸根与硼氢化钠晶胞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7127" cy="458460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12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中多硼酸根的化学式为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硼氢化钠晶体中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O—B—O </w:t>
      </w:r>
      <w:r>
        <w:rPr>
          <w:rFonts w:hint="eastAsia" w:ascii="Times New Roman" w:hAnsi="Times New Roman" w:eastAsia="FangSong" w:cs="Times New Roman"/>
        </w:rPr>
        <w:t xml:space="preserve">的键角大于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H—B—H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一个晶胞里面有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0" w:after="0"/>
      </w:pPr>
    </w:p>
    <w:p>
      <w:pPr>
        <w:spacing w:before="0" w:after="0"/>
      </w:pPr>
    </w:p>
    <w:bookmarkEnd w:id="34"/>
    <w:bookmarkStart w:id="38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-09-</w:t>
      </w:r>
      <w:r>
        <w:rPr>
          <w:rFonts w:hint="eastAsia" w:ascii="Times New Roman" w:hAnsi="Times New Roman" w:eastAsia="FangSong" w:cs="Times New Roman"/>
          <w:b/>
          <w:bCs/>
        </w:rPr>
        <w:t>醋酸亚铬结构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醋酸亚铬</w:t>
      </w:r>
      <w:r>
        <w:rPr>
          <w:rFonts w:hint="eastAsia" w:ascii="Times New Roman" w:hAnsi="Times New Roman" w:eastAsia="Times New Roman" w:cs="Times New Roman"/>
        </w:rPr>
        <w:t>[(CH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hint="eastAsia" w:ascii="Times New Roman" w:hAnsi="Times New Roman" w:eastAsia="FangSong" w:cs="Times New Roman"/>
        </w:rPr>
        <w:t>为砖红色晶体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用作氧气吸收剂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结构如图所示具有灯笼形状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有关它的说法不正确的是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灯笼状结构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每一个铬的配位数为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铬为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该化合物是抗磁性的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铬铬之间的四重键为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spacing w:before="0" w:after="0"/>
      </w:pPr>
    </w:p>
    <w:p>
      <w:pPr>
        <w:spacing w:before="0" w:after="0"/>
      </w:pPr>
    </w:p>
    <w:bookmarkEnd w:id="38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35-07：</w:t>
      </w:r>
      <w:r>
        <w:rPr>
          <w:rFonts w:hint="eastAsia" w:ascii="Times New Roman" w:hAnsi="Times New Roman" w:eastAsia="FangSong" w:cs="Times New Roman"/>
          <w:b/>
          <w:bCs/>
        </w:rPr>
        <w:t>功能配合物的结构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菲啶</w:t>
      </w:r>
      <w:r>
        <w:rPr>
          <w:rFonts w:hint="eastAsia" w:ascii="Times New Roman" w:hAnsi="Times New Roman" w:eastAsia="Times New Roman" w:cs="Times New Roman"/>
        </w:rPr>
        <w:t>(Phend)</w:t>
      </w:r>
      <w:r>
        <w:rPr>
          <w:rFonts w:hint="eastAsia" w:ascii="Times New Roman" w:hAnsi="Times New Roman" w:eastAsia="FangSong" w:cs="Times New Roman"/>
        </w:rPr>
        <w:t>形成的铜配合物因在太阳能转化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发光二极管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荧光探针和抗癌荧光等光伏领域的应用而受到研究人员的重视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某实验将</w:t>
      </w:r>
      <w:r>
        <w:rPr>
          <w:rFonts w:ascii="Times New Roman" w:hAnsi="Times New Roman" w:eastAsia="Times New Roman" w:cs="Times New Roman"/>
        </w:rPr>
        <w:t xml:space="preserve"> 0.089 g </w:t>
      </w:r>
      <w:r>
        <w:rPr>
          <w:rFonts w:hint="eastAsia" w:ascii="Times New Roman" w:hAnsi="Times New Roman" w:eastAsia="FangSong" w:cs="Times New Roman"/>
        </w:rPr>
        <w:t>菲啶</w:t>
      </w:r>
      <w:r>
        <w:rPr>
          <w:rFonts w:hint="eastAsia" w:ascii="Times New Roman" w:hAnsi="Times New Roman" w:eastAsia="Times New Roman" w:cs="Times New Roman"/>
        </w:rPr>
        <w:t>(Phend)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0.131 g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 xml:space="preserve">甲醇溶液室温下搅拌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然后加入含</w:t>
      </w:r>
      <w:r>
        <w:rPr>
          <w:rFonts w:ascii="Times New Roman" w:hAnsi="Times New Roman" w:eastAsia="Times New Roman" w:cs="Times New Roman"/>
        </w:rPr>
        <w:t xml:space="preserve"> 0.049 g </w:t>
      </w:r>
      <w:r>
        <w:rPr>
          <w:rFonts w:hint="eastAsia" w:ascii="Times New Roman" w:hAnsi="Times New Roman" w:eastAsia="FangSong" w:cs="Times New Roman"/>
        </w:rPr>
        <w:t xml:space="preserve">氯化亚铜的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甲醇溶液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室温搅拌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小时得到黄绿色沉淀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滤液室温下放置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随着溶剂的缓慢蒸发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0.253 g </w:t>
      </w:r>
      <w:r>
        <w:rPr>
          <w:rFonts w:hint="eastAsia" w:ascii="Times New Roman" w:hAnsi="Times New Roman" w:eastAsia="FangSong" w:cs="Times New Roman"/>
        </w:rPr>
        <w:t xml:space="preserve">黄色晶体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的元素分析结果为</w:t>
      </w:r>
      <w:r>
        <w:rPr>
          <w:rFonts w:hint="eastAsia" w:ascii="Times New Roman" w:hAnsi="Times New Roman" w:eastAsia="Times New Roman" w:cs="Times New Roman"/>
        </w:rPr>
        <w:t>(%)：C</w:t>
      </w:r>
      <w:r>
        <w:rPr>
          <w:rFonts w:ascii="Times New Roman" w:hAnsi="Times New Roman" w:eastAsia="Times New Roman" w:cs="Times New Roman"/>
        </w:rPr>
        <w:t xml:space="preserve"> 68.74 (68.89), H 4.53 (4.47), N 2.27 </w:t>
      </w:r>
      <w:r>
        <w:rPr>
          <w:rFonts w:hint="eastAsia" w:ascii="Times New Roman" w:hAnsi="Times New Roman" w:eastAsia="Times New Roman" w:cs="Times New Roman"/>
        </w:rPr>
        <w:t>(2.60)，</w:t>
      </w:r>
      <w:r>
        <w:rPr>
          <w:rFonts w:hint="eastAsia" w:ascii="Times New Roman" w:hAnsi="Times New Roman" w:eastAsia="FangSong" w:cs="Times New Roman"/>
        </w:rPr>
        <w:t>括号内为理论值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晶体结构表明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菲啶的结构见图</w:t>
      </w:r>
      <w:r>
        <w:rPr>
          <w:rFonts w:hint="eastAsia" w:ascii="Times New Roman" w:hAnsi="Times New Roman" w:eastAsia="Times New Roman" w:cs="Times New Roman"/>
        </w:rPr>
        <w:t>5。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菲啶</w:t>
      </w:r>
      <w:r>
        <w:rPr>
          <w:rFonts w:ascii="Times New Roman" w:hAnsi="Times New Roman" w:eastAsia="Times New Roman" w:cs="Times New Roman"/>
        </w:rPr>
        <w:t xml:space="preserve"> Phend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15494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5de126b6a65c7e5f80e2e735c95ef2c162837813c03061bcc98b0d9501e8f563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写出黄色晶体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写出形成体的价电子构型和杂化方式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可能的异构体结构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2"/>
    <w:bookmarkStart w:id="46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-65-T</w:t>
      </w:r>
      <w:r>
        <w:rPr>
          <w:rFonts w:hint="eastAsia" w:ascii="Times New Roman" w:hAnsi="Times New Roman" w:eastAsia="FangSong" w:cs="Times New Roman"/>
          <w:b/>
          <w:bCs/>
        </w:rPr>
        <w:t>碳晶胞计算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利用皮秒激光照射悬浮在甲醇溶液中的多臂碳纳米管可以合成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，T-</w:t>
      </w:r>
      <w:r>
        <w:rPr>
          <w:rFonts w:hint="eastAsia" w:ascii="Times New Roman" w:hAnsi="Times New Roman" w:eastAsia="FangSong" w:cs="Times New Roman"/>
        </w:rPr>
        <w:t>碳的晶体结构可看成金刚石晶体中每个碳原子被正四面体结构单元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由四个碳原子组成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。T-</w:t>
      </w:r>
      <w:r>
        <w:rPr>
          <w:rFonts w:hint="eastAsia" w:ascii="Times New Roman" w:hAnsi="Times New Roman" w:eastAsia="FangSong" w:cs="Times New Roman"/>
        </w:rPr>
        <w:t>碳的密度非常小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约为金刚石的一半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3769" cy="458460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6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碳与金刚石互为同素异形体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碳晶胞中含有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 xml:space="preserve">个碳原子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碳晶胞的边长和金刚石晶胞的边长之比为</w:t>
      </w:r>
      <w:r>
        <w:rPr>
          <w:rFonts w:ascii="Times New Roman" w:hAnsi="Times New Roman" w:eastAsia="Times New Roman" w:cs="Times New Roman"/>
        </w:rPr>
        <w:t xml:space="preserve"> 1:2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碳的硬度比金刚石小</w:t>
      </w:r>
    </w:p>
    <w:p>
      <w:pPr>
        <w:spacing w:before="0" w:after="0"/>
      </w:pPr>
    </w:p>
    <w:p>
      <w:pPr>
        <w:spacing w:before="0" w:after="0"/>
      </w:pPr>
    </w:p>
    <w:bookmarkEnd w:id="46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-23-XeF2</w:t>
      </w:r>
      <w:r>
        <w:rPr>
          <w:rFonts w:hint="eastAsia" w:ascii="Times New Roman" w:hAnsi="Times New Roman" w:eastAsia="FangSong" w:cs="Times New Roman"/>
          <w:b/>
          <w:bCs/>
        </w:rPr>
        <w:t>晶胞坐标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ascii="Times New Roman" w:hAnsi="Times New Roman" w:eastAsia="Times New Roman" w:cs="Times New Roman"/>
        </w:rPr>
        <w:t xml:space="preserve"> 169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晶体属四方晶系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晶胞参数表示如图所示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000" cy="458460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以晶胞参数为单位长度建立的坐标系可以表示晶胞中各原子的位置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称为原子的分数坐标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点原子的分数坐标为</w:t>
      </w:r>
      <w:r>
        <w:rPr>
          <w:rFonts w:ascii="Times New Roman" w:hAnsi="Times New Roman" w:eastAsia="Times New Roman" w:cs="Times New Roman"/>
        </w:rPr>
        <w:t xml:space="preserve"> (0.5, 0.5, </w:t>
      </w:r>
      <w:r>
        <w:rPr>
          <w:rFonts w:hint="eastAsia" w:ascii="Times New Roman" w:hAnsi="Times New Roman" w:eastAsia="Times New Roman" w:cs="Times New Roman"/>
        </w:rPr>
        <w:t>0.5)。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该晶体的密度计算式见原卷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 xml:space="preserve">点原子的分数坐标为</w:t>
      </w:r>
      <w:r>
        <w:rPr>
          <w:rFonts w:ascii="Times New Roman" w:hAnsi="Times New Roman" w:eastAsia="Times New Roman" w:cs="Times New Roman"/>
        </w:rPr>
        <w:t xml:space="preserve"> (0, 0, 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间距离计算式见原卷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晶胞中有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</w:p>
    <w:bookmarkEnd w:id="50"/>
    <w:bookmarkStart w:id="51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p>
      <w:pPr>
        <w:spacing w:before="0" w:after="0"/>
      </w:pPr>
    </w:p>
    <w:p>
      <w:pPr>
        <w:spacing w:before="0" w:after="0"/>
      </w:pPr>
    </w:p>
    <w:bookmarkEnd w:id="51"/>
    <w:bookmarkStart w:id="55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分子手性判断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既没有对称面又没有对称中心的分子有手性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下列化合物有手性的是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5126" cy="458460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2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5"/>
    <w:bookmarkStart w:id="59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-46-</w:t>
      </w:r>
      <w:r>
        <w:rPr>
          <w:rFonts w:hint="eastAsia" w:ascii="Times New Roman" w:hAnsi="Times New Roman" w:eastAsia="FangSong" w:cs="Times New Roman"/>
          <w:b/>
          <w:bCs/>
        </w:rPr>
        <w:t>气相碱性强弱比较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下列化合物气相中碱性最强的是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8265" cy="458460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26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9"/>
    <w:bookmarkStart w:id="63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-42-</w:t>
      </w:r>
      <w:r>
        <w:rPr>
          <w:rFonts w:hint="eastAsia" w:ascii="Times New Roman" w:hAnsi="Times New Roman" w:eastAsia="FangSong" w:cs="Times New Roman"/>
          <w:b/>
          <w:bCs/>
        </w:rPr>
        <w:t>聚乳酸降解性质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发泡塑料聚苯乙烯的广泛使用给环境造成大量白色污染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而新型材料聚乳酸</w:t>
      </w:r>
      <w:r>
        <w:rPr>
          <w:rFonts w:hint="eastAsia" w:ascii="Times New Roman" w:hAnsi="Times New Roman" w:eastAsia="Times New Roman" w:cs="Times New Roman"/>
        </w:rPr>
        <w:t>(X)</w:t>
      </w:r>
      <w:r>
        <w:rPr>
          <w:rFonts w:hint="eastAsia" w:ascii="Times New Roman" w:hAnsi="Times New Roman" w:eastAsia="FangSong" w:cs="Times New Roman"/>
        </w:rPr>
        <w:t>在乳酸菌的作用下可发生降解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从而减轻了对环境的压力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下列叙述中错误的是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聚乳酸结构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0508" cy="458460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5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聚苯乙烯和聚乳酸均为高分子材料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但聚合过程的反应类型不同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新型材料的单体为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其性质可发生酯化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消除和氧化反应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聚乳酸的降解速度与温度有关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降解速度越快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乳酸为动物无氧呼吸的产物</w:t>
      </w:r>
    </w:p>
    <w:p>
      <w:pPr>
        <w:spacing w:before="0" w:after="0"/>
      </w:pPr>
    </w:p>
    <w:p>
      <w:pPr>
        <w:spacing w:before="0" w:after="0"/>
      </w:pPr>
    </w:p>
    <w:bookmarkEnd w:id="63"/>
    <w:bookmarkStart w:id="67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-56-</w:t>
      </w:r>
      <w:r>
        <w:rPr>
          <w:rFonts w:hint="eastAsia" w:ascii="Times New Roman" w:hAnsi="Times New Roman" w:eastAsia="FangSong" w:cs="Times New Roman"/>
          <w:b/>
          <w:bCs/>
        </w:rPr>
        <w:t>同系物判断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下列物质一定属于同系物的是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20266" cy="458460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26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7"/>
    <w:bookmarkStart w:id="7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-77-</w:t>
      </w:r>
      <w:r>
        <w:rPr>
          <w:rFonts w:hint="eastAsia" w:ascii="Times New Roman" w:hAnsi="Times New Roman" w:eastAsia="FangSong" w:cs="Times New Roman"/>
          <w:b/>
          <w:bCs/>
        </w:rPr>
        <w:t>反应立体化学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0467" cy="458460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6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含有三个手性中心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反应产物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形成的量不相等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是一对对映异构体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是一对非对映异构体</w:t>
      </w:r>
    </w:p>
    <w:p>
      <w:pPr>
        <w:spacing w:before="0" w:after="0"/>
      </w:pPr>
    </w:p>
    <w:p>
      <w:pPr>
        <w:spacing w:before="0" w:after="0"/>
      </w:pPr>
    </w:p>
    <w:bookmarkEnd w:id="71"/>
    <w:bookmarkStart w:id="75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-77-</w:t>
      </w:r>
      <w:r>
        <w:rPr>
          <w:rFonts w:hint="eastAsia" w:ascii="Times New Roman" w:hAnsi="Times New Roman" w:eastAsia="FangSong" w:cs="Times New Roman"/>
          <w:b/>
          <w:bCs/>
        </w:rPr>
        <w:t>烯烃复分解产物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三位科学家因在烯烃复分解反应研究中的杰出贡献而荣获</w:t>
      </w:r>
      <w:r>
        <w:rPr>
          <w:rFonts w:hint="eastAsia" w:ascii="Times New Roman" w:hAnsi="Times New Roman" w:eastAsia="Times New Roman" w:cs="Times New Roman"/>
        </w:rPr>
        <w:t>2005</w:t>
      </w:r>
      <w:r>
        <w:rPr>
          <w:rFonts w:hint="eastAsia" w:ascii="Times New Roman" w:hAnsi="Times New Roman" w:eastAsia="FangSong" w:cs="Times New Roman"/>
        </w:rPr>
        <w:t>年度诺贝尔化学奖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烯烃复分解反应可示意如下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经过烯烃复分解反应不能生成化合物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烯烃复分解反应示意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5989" cy="4584609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5"/>
    <w:bookmarkStart w:id="7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-12-</w:t>
      </w:r>
      <w:r>
        <w:rPr>
          <w:rFonts w:hint="eastAsia" w:ascii="Times New Roman" w:hAnsi="Times New Roman" w:eastAsia="FangSong" w:cs="Times New Roman"/>
          <w:b/>
          <w:bCs/>
        </w:rPr>
        <w:t>水解机理比较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COX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POX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机理不同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表示卤素原子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以下说法不合理的是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水解机理图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1243" cy="4584609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4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A. POX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溶液中彻底水解后可形成四种盐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B. COX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水解过程先发生加成反应后发生消去反应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C.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键的键能大于</w:t>
      </w:r>
      <w:r>
        <w:rPr>
          <w:rFonts w:ascii="Times New Roman" w:hAnsi="Times New Roman" w:eastAsia="Times New Roman" w:cs="Times New Roman"/>
        </w:rPr>
        <w:t xml:space="preserve"> POBr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P—Br </w:t>
      </w:r>
      <w:r>
        <w:rPr>
          <w:rFonts w:hint="eastAsia" w:ascii="Times New Roman" w:hAnsi="Times New Roman" w:eastAsia="FangSong" w:cs="Times New Roman"/>
        </w:rPr>
        <w:t xml:space="preserve">键的键能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D. COBr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的水解速度一定快于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0" w:after="0"/>
      </w:pPr>
    </w:p>
    <w:p>
      <w:pPr>
        <w:spacing w:before="0" w:after="0"/>
      </w:pPr>
    </w:p>
    <w:bookmarkEnd w:id="79"/>
    <w:bookmarkStart w:id="89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福建</w:t>
      </w:r>
      <w:r>
        <w:rPr>
          <w:rFonts w:hint="eastAsia" w:ascii="Times New Roman" w:hAnsi="Times New Roman" w:eastAsia="Times New Roman" w:cs="Times New Roman"/>
          <w:b/>
          <w:bCs/>
        </w:rPr>
        <w:t>35-09：</w:t>
      </w:r>
      <w:r>
        <w:rPr>
          <w:rFonts w:hint="eastAsia" w:ascii="Times New Roman" w:hAnsi="Times New Roman" w:eastAsia="FangSong" w:cs="Times New Roman"/>
          <w:b/>
          <w:bCs/>
        </w:rPr>
        <w:t>抗肿瘤药</w:t>
      </w:r>
      <w:r>
        <w:rPr>
          <w:rFonts w:ascii="Times New Roman" w:hAnsi="Times New Roman" w:eastAsia="Times New Roman" w:cs="Times New Roman"/>
          <w:b/>
          <w:bCs/>
        </w:rPr>
        <w:t xml:space="preserve"> Pelitinib </w:t>
      </w:r>
      <w:r>
        <w:rPr>
          <w:rFonts w:hint="eastAsia" w:ascii="Times New Roman" w:hAnsi="Times New Roman" w:eastAsia="FangSong" w:cs="Times New Roman"/>
          <w:b/>
          <w:bCs/>
        </w:rPr>
        <w:t xml:space="preserve">的合成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届初赛福建卷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写出上述各步合成反应产物</w:t>
      </w:r>
      <w:r>
        <w:rPr>
          <w:rFonts w:ascii="Times New Roman" w:hAnsi="Times New Roman" w:eastAsia="Times New Roman" w:cs="Times New Roman"/>
        </w:rPr>
        <w:t xml:space="preserve"> 2, 3, 5, 7, 8, 9, 10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所需的试剂及必要的反应条件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合成路线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前段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硝基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氨基苯酚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三步得</w:t>
      </w:r>
      <w:r>
        <w:rPr>
          <w:rFonts w:ascii="Times New Roman" w:hAnsi="Times New Roman" w:eastAsia="Times New Roman" w:cs="Times New Roman"/>
        </w:rPr>
        <w:t xml:space="preserve"> 4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乙氧基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乙酰氨基苯胺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07894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948809063cd9cde037be4e51abdc73bc35524df7798858b4aaad654421a227f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合成路线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后段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→ 7 → 8 → 9 → 10 = </w:t>
      </w:r>
      <w:r>
        <w:rPr>
          <w:rFonts w:hint="eastAsia" w:ascii="Times New Roman" w:hAnsi="Times New Roman" w:eastAsia="Times New Roman" w:cs="Times New Roman"/>
        </w:rPr>
        <w:t xml:space="preserve">Pelitinib）：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1910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2b62dcd2acd8815c2ff3db1f821ba78db1c9b54c1fd83ad86428d646f1e4df81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1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在加热回流条件下与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氰基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乙氧基丙烯酸乙酯反应经中间体</w:t>
      </w:r>
      <w:r>
        <w:rPr>
          <w:rFonts w:ascii="Times New Roman" w:hAnsi="Times New Roman" w:eastAsia="Times New Roman" w:cs="Times New Roman"/>
        </w:rPr>
        <w:t xml:space="preserve"> 5a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250 °C </w:t>
      </w:r>
      <w:r>
        <w:rPr>
          <w:rFonts w:hint="eastAsia" w:ascii="Times New Roman" w:hAnsi="Times New Roman" w:eastAsia="FangSong" w:cs="Times New Roman"/>
        </w:rPr>
        <w:t xml:space="preserve">条件下经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6a，6b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5a，6a，6b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2307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58d6d6d40e63d0324f4040ed3e733aa1d82b1cfe6b0ea753559924260a5e5ceb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2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0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90"/>
    <w:bookmarkStart w:id="91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-37-</w:t>
      </w:r>
      <w:r>
        <w:rPr>
          <w:rFonts w:hint="eastAsia" w:ascii="Times New Roman" w:hAnsi="Times New Roman" w:eastAsia="FangSong" w:cs="Times New Roman"/>
          <w:b/>
          <w:bCs/>
        </w:rPr>
        <w:t>甲醛法滴定计量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甲醛法测定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基于以下反应置换出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再以酚酞作指示剂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 HCHO → 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的计量关系</w:t>
      </w:r>
      <w:r>
        <w:rPr>
          <w:rFonts w:hint="eastAsia" w:ascii="Times New Roman" w:hAnsi="Times New Roman" w:eastAsia="Times New Roman" w:cs="Times New Roman"/>
        </w:rPr>
        <w:t>（nNH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nHCHO）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4:3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3:4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4:4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4:6</w:t>
      </w:r>
    </w:p>
    <w:p>
      <w:pPr>
        <w:spacing w:before="0" w:after="0"/>
      </w:pPr>
    </w:p>
    <w:p>
      <w:pPr>
        <w:spacing w:before="0" w:after="0"/>
      </w:pPr>
    </w:p>
    <w:bookmarkEnd w:id="91"/>
    <w:bookmarkStart w:id="9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-22-</w:t>
      </w:r>
      <w:r>
        <w:rPr>
          <w:rFonts w:hint="eastAsia" w:ascii="Times New Roman" w:hAnsi="Times New Roman" w:eastAsia="FangSong" w:cs="Times New Roman"/>
          <w:b/>
          <w:bCs/>
        </w:rPr>
        <w:t>卡尔费休法测水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卡尔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费休法是测定有机溶剂中的微量水含量的经典方法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所用试剂由碘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和无水甲醇按一定比例配制而成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该试剂与待测溶剂中的水反应后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产物的含量用库仑滴定法来测定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下列说法错误的是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该方法的原理是利用碘与二氧化硫反应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离子方程式为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加入吡啶的作用是中和产生的酸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促进反应进行完全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加入甲醇可以进一步稳定产物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总反应可表示为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+ 3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 →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NHI</w:t>
      </w:r>
    </w:p>
    <w:p>
      <w:pPr>
        <w:spacing w:before="0" w:after="0"/>
      </w:pPr>
    </w:p>
    <w:p>
      <w:pPr>
        <w:spacing w:before="0" w:after="0"/>
      </w:pPr>
    </w:p>
    <w:bookmarkEnd w:id="92"/>
    <w:bookmarkStart w:id="93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-63-</w:t>
      </w:r>
      <w:r>
        <w:rPr>
          <w:rFonts w:hint="eastAsia" w:ascii="Times New Roman" w:hAnsi="Times New Roman" w:eastAsia="FangSong" w:cs="Times New Roman"/>
          <w:b/>
          <w:bCs/>
        </w:rPr>
        <w:t>聚磷酸盐计算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磷酸分子间脱水会形成多种聚磷酸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它们的钠盐是广泛使用的食品添加剂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48 g NaOH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58.8 g </w:t>
      </w:r>
      <w:r>
        <w:rPr>
          <w:rFonts w:hint="eastAsia" w:ascii="Times New Roman" w:hAnsi="Times New Roman" w:eastAsia="FangSong" w:cs="Times New Roman"/>
        </w:rPr>
        <w:t xml:space="preserve">固态纯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在一定温度下加热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79.8 g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27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Na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Na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C.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</w:p>
    <w:p>
      <w:pPr>
        <w:spacing w:before="0" w:after="0"/>
      </w:pPr>
    </w:p>
    <w:p>
      <w:pPr>
        <w:spacing w:before="0" w:after="0"/>
      </w:pPr>
    </w:p>
    <w:bookmarkEnd w:id="93"/>
    <w:bookmarkStart w:id="94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-04-</w:t>
      </w:r>
      <w:r>
        <w:rPr>
          <w:rFonts w:hint="eastAsia" w:ascii="Times New Roman" w:hAnsi="Times New Roman" w:eastAsia="FangSong" w:cs="Times New Roman"/>
          <w:b/>
          <w:bCs/>
        </w:rPr>
        <w:t>亚硫酸钠受热探究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为研究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有学生做了如下实验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隔绝空气对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固体加热后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固体质量不变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将加热后的固体溶于水后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发现有部分固体不溶于水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值比等质量的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溶于水后的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值大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向溶液中加入盐酸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沉淀质量增加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并由臭鸡蛋气味气体产生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反应后的沉淀过滤后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向滤液中滴加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产生了白色沉淀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已知在水溶液中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+ (x−1)S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(x = </w:t>
      </w:r>
      <w:r>
        <w:rPr>
          <w:rFonts w:hint="eastAsia" w:ascii="Times New Roman" w:hAnsi="Times New Roman" w:eastAsia="Times New Roman" w:cs="Times New Roman"/>
        </w:rPr>
        <w:t>1~5)，Na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S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不溶于水的固体是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B.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加热后溶于水生成了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值肯定增大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加热后的固体溶于水后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溶液中可能存在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D.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加热后的固体中可能含有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4"/>
    <w:bookmarkEnd w:id="9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60" Type="http://schemas.openxmlformats.org/officeDocument/2006/relationships/image" Target="media/rId60.png"/><Relationship Id="rId64" Type="http://schemas.openxmlformats.org/officeDocument/2006/relationships/image" Target="media/rId64.png"/><Relationship Id="rId43" Type="http://schemas.openxmlformats.org/officeDocument/2006/relationships/image" Target="media/rId43.png"/><Relationship Id="rId12" Type="http://schemas.openxmlformats.org/officeDocument/2006/relationships/image" Target="media/rId12.png"/><Relationship Id="rId72" Type="http://schemas.openxmlformats.org/officeDocument/2006/relationships/image" Target="media/rId72.png"/><Relationship Id="rId35" Type="http://schemas.openxmlformats.org/officeDocument/2006/relationships/image" Target="media/rId35.png"/><Relationship Id="rId76" Type="http://schemas.openxmlformats.org/officeDocument/2006/relationships/image" Target="media/rId76.png"/><Relationship Id="rId47" Type="http://schemas.openxmlformats.org/officeDocument/2006/relationships/image" Target="media/rId47.png"/><Relationship Id="rId52" Type="http://schemas.openxmlformats.org/officeDocument/2006/relationships/image" Target="media/rId52.png"/><Relationship Id="rId26" Type="http://schemas.openxmlformats.org/officeDocument/2006/relationships/image" Target="media/rId26.png"/><Relationship Id="rId31" Type="http://schemas.openxmlformats.org/officeDocument/2006/relationships/image" Target="media/rId31.png"/><Relationship Id="rId16" Type="http://schemas.openxmlformats.org/officeDocument/2006/relationships/image" Target="media/rId16.png"/><Relationship Id="rId68" Type="http://schemas.openxmlformats.org/officeDocument/2006/relationships/image" Target="media/rId68.png"/><Relationship Id="rId56" Type="http://schemas.openxmlformats.org/officeDocument/2006/relationships/image" Target="media/rId56.png"/><Relationship Id="rId83" Type="http://schemas.openxmlformats.org/officeDocument/2006/relationships/image" Target="media/rId83.jpg"/><Relationship Id="rId86" Type="http://schemas.openxmlformats.org/officeDocument/2006/relationships/image" Target="media/rId86.jpg"/><Relationship Id="rId39" Type="http://schemas.openxmlformats.org/officeDocument/2006/relationships/image" Target="media/rId39.jpg"/><Relationship Id="rId80" Type="http://schemas.openxmlformats.org/officeDocument/2006/relationships/image" Target="media/rId8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2026-09-19T17:12:11Z</dcterms:created>
  <dcterms:modified xsi:type="dcterms:W3CDTF">2026-09-19T17:12:11Z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