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化学动力学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速率的表示与速率方程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能正确书写平均速率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瞬时速率和按化学计量系数归一后的统一速率表达式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反应级数的实验测定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能根据实验数据用初始速率法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积分法和半衰期法判断反应级数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能掌握零级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二级反应的积分速率方程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并处理浓度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方程进行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的计算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理解活化能的物理意义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基元反应与速控步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能区分基元反应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复杂反应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反应分子数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反应级数和速控步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催化作用的本质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能从动力学角度理解催化剂的本质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并能辨析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催化剂改变速率但不改变平衡常数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复杂反应图景与稳态近似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能对可逆反应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平行反应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连串反应和稳态近似建立基本图景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衔接后续机理题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实验上测到的是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最适合用于确定级数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曲线某点切线斜率给出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催化剂等有关</w:t>
      </w:r>
    </w:p>
    <w:p>
      <w:pPr>
        <w:pStyle w:val="Compact"/>
        <w:numPr>
          <w:ilvl w:val="0"/>
          <w:numId w:val="1006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的反应级数</w:t>
      </w:r>
    </w:p>
    <w:p>
      <w:pPr>
        <w:pStyle w:val="Compact"/>
        <w:numPr>
          <w:ilvl w:val="0"/>
          <w:numId w:val="1006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配平方程式时附带得到的指数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而是由实验拟合得到的数量关系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是速率方程里的</w:t>
      </w:r>
      <w:r>
        <w:rPr>
          <w:rFonts w:hint="eastAsia" w:ascii="Times New Roman" w:hAnsi="Times New Roman" w:eastAsia="FangSong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由实验数据作图反推级数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124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ed47eeeb98cf90c723d433c93958604c1d6223f0714c06f1f759e405b1eff8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零级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二级反应速率方程与积分形式总览表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·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水解反应中水作溶剂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蔗糖转化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本质上是提高浓度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不写进速率方程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表面积</w:t>
      </w:r>
      <w:r>
        <w:rPr>
          <w:rFonts w:hint="eastAsia" w:ascii="Times New Roman" w:hAnsi="Times New Roman" w:eastAsia="FangSong" w:cs="Times New Roman"/>
        </w:rPr>
        <w:t xml:space="preserve">会显著影响速率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反映碰撞频率与取向因素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</w:t>
      </w:r>
    </w:p>
    <w:p>
      <w:pPr>
        <w:pStyle w:val="Compact"/>
        <w:numPr>
          <w:ilvl w:val="0"/>
          <w:numId w:val="1012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气体常数</w:t>
      </w:r>
    </w:p>
    <w:p>
      <w:pPr>
        <w:pStyle w:val="Compact"/>
        <w:numPr>
          <w:ilvl w:val="0"/>
          <w:numId w:val="1012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所以很多反应对温度十分敏感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FangSong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021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e02b354bda1c556b9c4efe5fb7bc5836e897f798a96fefa9c459dff0dd7881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典型级数反应浓度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(c-t)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(v-t)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变化曲线对比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碰撞粒子能量必须不低于活化能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需要注意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从而提高速率</w:t>
      </w:r>
    </w:p>
    <w:p>
      <w:pPr>
        <w:pStyle w:val="Compact"/>
        <w:numPr>
          <w:ilvl w:val="0"/>
          <w:numId w:val="101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反应分子数</w:t>
      </w:r>
      <w:r>
        <w:rPr>
          <w:rFonts w:hint="eastAsia" w:ascii="Times New Roman" w:hAnsi="Times New Roman" w:eastAsia="FangSong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一个粒子参与一步反应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两个粒子同时参与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反应级数</w:t>
      </w:r>
      <w:r>
        <w:rPr>
          <w:rFonts w:hint="eastAsia" w:ascii="Times New Roman" w:hAnsi="Times New Roman" w:eastAsia="FangSong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FangSong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最慢的一步常称为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FangSong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9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这条关系十分重要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动力学常数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hint="eastAsia" w:ascii="Times New Roman" w:hAnsi="Times New Roman" w:eastAsia="FangSong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先因第一步生成而上升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67"/>
    <w:bookmarkStart w:id="68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产生自由基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自由基数目不减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3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0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判断机理是否合理</w:t>
            </w:r>
          </w:p>
        </w:tc>
      </w:tr>
    </w:tbl>
    <w:bookmarkEnd w:id="70"/>
    <w:bookmarkStart w:id="71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先判断题目是在考</w:t>
      </w:r>
      <w:r>
        <w:rPr>
          <w:rFonts w:hint="eastAsia" w:ascii="Times New Roman" w:hAnsi="Times New Roman" w:eastAsia="FangSong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双温度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对数形式和数量级是否合理</w:t>
      </w:r>
    </w:p>
    <w:bookmarkEnd w:id="71"/>
    <w:bookmarkStart w:id="72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4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本讲的代表题已经分别放在</w:t>
      </w:r>
      <w:r>
        <w:rPr>
          <w:rFonts w:hint="eastAsia" w:ascii="Times New Roman" w:hAnsi="Times New Roman" w:eastAsia="FangSong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FangSong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6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6"/>
    <w:bookmarkStart w:id="77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说明为什么速控步对总速率的影响尤为关键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7"/>
    <w:bookmarkStart w:id="78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3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0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43" Type="http://schemas.openxmlformats.org/officeDocument/2006/relationships/image" Target="media/rId43.jpg"/><Relationship Id="rId25" Type="http://schemas.openxmlformats.org/officeDocument/2006/relationships/image" Target="media/rId25.pn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2026-09-20T11:47:20Z</dcterms:created>
  <dcterms:modified xsi:type="dcterms:W3CDTF">2026-09-20T11:47:20Z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