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bar </w:t>
      </w:r>
      <w:r>
        <w:rPr>
          <w:rFonts w:hint="eastAsia" w:ascii="Times New Roman" w:hAnsi="Times New Roman" w:eastAsia="FangSong" w:cs="Times New Roman"/>
        </w:rPr>
        <w:t>计</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f>
          <m:fPr>
            <m:type m:val="bar"/>
          </m:fPr>
          <m:num>
            <m:sSup>
              <m:e>
                <m:r>
                  <m:t>x</m:t>
                </m:r>
              </m:e>
              <m:sup>
                <m:r>
                  <m:t>2</m:t>
                </m:r>
              </m:sup>
            </m:sSup>
          </m:num>
          <m:den>
            <m:r>
              <m:t>1</m:t>
            </m:r>
            <m:r>
              <m:rPr>
                <m:sty m:val="p"/>
              </m:rPr>
              <m:t>−</m:t>
            </m:r>
            <m:sSup>
              <m:e>
                <m:r>
                  <m:t>x</m:t>
                </m:r>
              </m:e>
              <m:sup>
                <m:r>
                  <m:t>2</m:t>
                </m:r>
              </m:sup>
            </m:sSup>
          </m:den>
        </m:f>
        <m:r>
          <m:rPr>
            <m:sty m:val="p"/>
          </m:rPr>
          <m:t>×</m:t>
        </m:r>
        <m:f>
          <m:fPr>
            <m:type m:val="bar"/>
          </m:fPr>
          <m:num>
            <m:r>
              <m:t>p</m:t>
            </m:r>
          </m:num>
          <m:den>
            <m:sSup>
              <m:e>
                <m:r>
                  <m:t>p</m:t>
                </m:r>
              </m:e>
              <m:sup>
                <m:r>
                  <m:rPr>
                    <m:sty m:val="p"/>
                  </m:rPr>
                  <m:t>⊖</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w:t>
      </w:r>
      <m:oMath>
        <m:oMathPr>
          <m:ctrlPr>
            <w:rPr>
              <w:sz w:val="28"/>
              <w:szCs w:val="28"/>
            </w:rPr>
          </m:ctrlPr>
        </m:oMathPr>
        <m:r>
          <m:t>p</m:t>
        </m:r>
        <m:r>
          <m:rPr>
            <m:sty m:val="p"/>
          </m:rPr>
          <m:t>=</m:t>
        </m:r>
        <m:r>
          <m:t>1.01325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m:oMath>
        <m:oMathPr>
          <m:ctrlPr>
            <w:rPr>
              <w:sz w:val="28"/>
              <w:szCs w:val="28"/>
            </w:rPr>
          </m:ctrlPr>
        </m:oMathPr>
        <m:f>
          <m:fPr>
            <m:type m:val="bar"/>
          </m:fPr>
          <m:num>
            <m:sSup>
              <m:e>
                <m:r>
                  <m:t>x</m:t>
                </m:r>
              </m:e>
              <m:sup>
                <m:r>
                  <m:t>2</m:t>
                </m:r>
              </m:sup>
            </m:sSup>
          </m:num>
          <m:den>
            <m:r>
              <m:t>1</m:t>
            </m:r>
            <m:r>
              <m:rPr>
                <m:sty m:val="p"/>
              </m:rPr>
              <m:t>−</m:t>
            </m:r>
            <m:sSup>
              <m:e>
                <m:r>
                  <m:t>x</m:t>
                </m:r>
              </m:e>
              <m:sup>
                <m:r>
                  <m:t>2</m:t>
                </m:r>
              </m:sup>
            </m:sSup>
          </m:den>
        </m:f>
        <m:r>
          <m:rPr>
            <m:sty m:val="p"/>
          </m:rPr>
          <m:t>=</m:t>
        </m:r>
        <m:r>
          <m:t>0.178</m:t>
        </m:r>
        <m:r>
          <m:rPr>
            <m:sty m:val="p"/>
          </m:rPr>
          <m:t>/</m:t>
        </m:r>
        <m:r>
          <m:t>1.01325</m:t>
        </m:r>
        <m:r>
          <m:rPr>
            <m:sty m:val="p"/>
          </m:rPr>
          <m:t>=</m:t>
        </m:r>
        <m:r>
          <m:t>0.1757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0.387</m:t>
        </m:r>
        <m:r>
          <m:rPr>
            <m:sty m:val="p"/>
          </m:rPr>
          <m:t>≈</m:t>
        </m:r>
        <m:r>
          <m:t>38.9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r>
        <w:rPr>
          <w:rFonts w:ascii="Times New Roman" w:hAnsi="Times New Roman" w:eastAsia="Times New Roman" w:cs="Times New Roman"/>
        </w:rPr>
        <w:t xml:space="preserve">&gt;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本卡源文件</w:t>
      </w:r>
      <w:r>
        <w:rPr>
          <w:rFonts w:hint="eastAsia" w:ascii="Times New Roman" w:hAnsi="Times New Roman" w:eastAsia="Times New Roman" w:cs="Times New Roman"/>
        </w:rPr>
        <w:t>（</w:t>
      </w:r>
      <w:r>
        <w:rPr>
          <w:rFonts w:hint="eastAsia" w:ascii="Times New Roman" w:hAnsi="Times New Roman" w:eastAsia="FangSong" w:cs="Times New Roman"/>
        </w:rPr>
        <w:t>原书习</w:t>
      </w:r>
      <w:r>
        <w:rPr>
          <w:rFonts w:hint="eastAsia" w:ascii="Times New Roman" w:hAnsi="Times New Roman" w:eastAsia="Times New Roman" w:cs="Times New Roman"/>
        </w:rPr>
        <w:t>16/17</w:t>
      </w:r>
      <w:r>
        <w:rPr>
          <w:rFonts w:ascii="Times New Roman" w:hAnsi="Times New Roman" w:eastAsia="Times New Roman" w:cs="Times New Roman"/>
        </w:rPr>
        <w:t xml:space="preserve"> </w:t>
      </w:r>
      <w:r>
        <w:rPr>
          <w:rFonts w:hint="eastAsia" w:ascii="Times New Roman" w:hAnsi="Times New Roman" w:eastAsia="FangSong" w:cs="Times New Roman"/>
        </w:rPr>
        <w:t>连排转录</w:t>
      </w:r>
      <w:r>
        <w:rPr>
          <w:rFonts w:hint="eastAsia" w:ascii="Times New Roman" w:hAnsi="Times New Roman" w:eastAsia="Times New Roman" w:cs="Times New Roman"/>
        </w:rPr>
        <w:t>）</w:t>
      </w:r>
      <w:r>
        <w:rPr>
          <w:rFonts w:hint="eastAsia" w:ascii="Times New Roman" w:hAnsi="Times New Roman" w:eastAsia="FangSong" w:cs="Times New Roman"/>
        </w:rPr>
        <w:t>曾粘连原书习</w:t>
      </w:r>
      <w:r>
        <w:rPr>
          <w:rFonts w:hint="eastAsia" w:ascii="Times New Roman" w:hAnsi="Times New Roman" w:eastAsia="Times New Roman" w:cs="Times New Roman"/>
        </w:rPr>
        <w:t>17（</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其答案</w:t>
      </w:r>
      <w:r>
        <w:rPr>
          <w:rFonts w:ascii="Times New Roman" w:hAnsi="Times New Roman" w:eastAsia="Times New Roman" w:cs="Times New Roman"/>
        </w:rPr>
        <w:t xml:space="preserve"> B </w:t>
      </w:r>
      <w:r>
        <w:rPr>
          <w:rFonts w:hint="eastAsia" w:ascii="Times New Roman" w:hAnsi="Times New Roman" w:eastAsia="FangSong" w:cs="Times New Roman"/>
        </w:rPr>
        <w:t>与解析已随粘连段移除</w:t>
      </w:r>
      <w:r>
        <w:rPr>
          <w:rFonts w:hint="eastAsia" w:ascii="Times New Roman" w:hAnsi="Times New Roman" w:eastAsia="Times New Roman" w:cs="Times New Roman"/>
        </w:rPr>
        <w:t>，</w:t>
      </w:r>
      <w:r>
        <w:rPr>
          <w:rFonts w:hint="eastAsia" w:ascii="Times New Roman" w:hAnsi="Times New Roman" w:eastAsia="FangSong" w:cs="Times New Roman"/>
        </w:rPr>
        <w:t>见源卡</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r>
        <w:rPr>
          <w:rFonts w:hint="eastAsia" w:ascii="Times New Roman" w:hAnsi="Times New Roman" w:eastAsia="FangSong" w:cs="Times New Roman"/>
        </w:rPr>
        <w:t>源卡一卡两题的拆分建议见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竞赛导向层</w:t>
      </w:r>
      <w:r>
        <w:rPr>
          <w:rFonts w:hint="eastAsia" w:ascii="Times New Roman" w:hAnsi="Times New Roman" w:eastAsia="Times New Roman" w:cs="Times New Roman"/>
        </w:rPr>
        <w:t>（</w:t>
      </w:r>
      <w:r>
        <w:rPr>
          <w:rFonts w:hint="eastAsia" w:ascii="Times New Roman" w:hAnsi="Times New Roman" w:eastAsia="FangSong" w:cs="Times New Roman"/>
        </w:rPr>
        <w:t>载体</w:t>
      </w:r>
      <w:r>
        <w:rPr>
          <w:rFonts w:hint="eastAsia" w:ascii="Times New Roman" w:hAnsi="Times New Roman" w:eastAsia="Times New Roman" w:cs="Times New Roman"/>
        </w:rPr>
        <w:t>Ⅱ·Ⅲ）/</w:t>
      </w:r>
      <w:r>
        <w:rPr>
          <w:rFonts w:hint="eastAsia" w:ascii="Times New Roman" w:hAnsi="Times New Roman" w:eastAsia="FangSong" w:cs="Times New Roman"/>
        </w:rPr>
        <w:t>第一轮</w:t>
      </w:r>
      <w:r>
        <w:rPr>
          <w:rFonts w:hint="eastAsia" w:ascii="Times New Roman" w:hAnsi="Times New Roman" w:eastAsia="Times New Roman" w:cs="Times New Roman"/>
        </w:rPr>
        <w:t>·</w:t>
      </w:r>
      <w:r>
        <w:rPr>
          <w:rFonts w:hint="eastAsia" w:ascii="Times New Roman" w:hAnsi="Times New Roman" w:eastAsia="FangSong" w:cs="Times New Roman"/>
        </w:rPr>
        <w:t>综合套卷</w:t>
      </w:r>
      <w:r>
        <w:rPr>
          <w:rFonts w:hint="eastAsia" w:ascii="Times New Roman" w:hAnsi="Times New Roman" w:eastAsia="Times New Roman" w:cs="Times New Roman"/>
        </w:rPr>
        <w:t>/_</w:t>
      </w:r>
      <w:r>
        <w:rPr>
          <w:rFonts w:hint="eastAsia" w:ascii="Times New Roman" w:hAnsi="Times New Roman" w:eastAsia="FangSong" w:cs="Times New Roman"/>
        </w:rPr>
        <w:t>待办</w:t>
      </w:r>
      <w:r>
        <w:rPr>
          <w:rFonts w:hint="eastAsia" w:ascii="Times New Roman" w:hAnsi="Times New Roman" w:eastAsia="Times New Roman" w:cs="Times New Roman"/>
        </w:rPr>
        <w:t>-</w:t>
      </w:r>
      <w:r>
        <w:rPr>
          <w:rFonts w:hint="eastAsia" w:ascii="Times New Roman" w:hAnsi="Times New Roman" w:eastAsia="FangSong" w:cs="Times New Roman"/>
        </w:rPr>
        <w:t>优化清单</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ind w:firstLine="420"/>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ind w:firstLine="420"/>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Compact"/>
        <w:numPr>
          <w:ilvl w:val="0"/>
          <w:numId w:val="1005"/>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6"/>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6"/>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6"/>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ind w:firstLine="420"/>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 xml:space="preserve">8；16；2；4。</w:t>
      </w:r>
    </w:p>
    <w:p>
      <w:pPr>
        <w:numPr>
          <w:ilvl w:val="0"/>
          <w:numId w:val="1007"/>
        </w:numPr>
        <w:ind w:firstLine="420"/>
      </w:pP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ind w:firstLine="420"/>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8"/>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09"/>
        </w:numPr>
        <w:ind w:firstLine="420"/>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10"/>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36" name="Picture"/>
            <a:graphic>
              <a:graphicData uri="http://schemas.openxmlformats.org/drawingml/2006/picture">
                <pic:pic>
                  <pic:nvPicPr>
                    <pic:cNvPr descr="7937fa3a4ad6d5d9124ba067bca2710abd9c4ab591c0e70741f298f0452bda78.png" id="37" name="Picture"/>
                    <pic:cNvPicPr>
                      <a:picLocks noChangeArrowheads="1" noChangeAspect="1"/>
                    </pic:cNvPicPr>
                  </pic:nvPicPr>
                  <pic:blipFill>
                    <a:blip r:embed="rId35"/>
                    <a:stretch>
                      <a:fillRect/>
                    </a:stretch>
                  </pic:blipFill>
                  <pic:spPr bwMode="auto">
                    <a:xfrm>
                      <a:off x="0" y="0"/>
                      <a:ext cx="3600000" cy="2308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40" name="Picture"/>
            <a:graphic>
              <a:graphicData uri="http://schemas.openxmlformats.org/drawingml/2006/picture">
                <pic:pic>
                  <pic:nvPicPr>
                    <pic:cNvPr descr="83310675c3f6ed55b749f12d6299a2918364a347047eb33421176d09b9dd9ead.jpg" id="41" name="Picture"/>
                    <pic:cNvPicPr>
                      <a:picLocks noChangeArrowheads="1" noChangeAspect="1"/>
                    </pic:cNvPicPr>
                  </pic:nvPicPr>
                  <pic:blipFill>
                    <a:blip r:embed="rId3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13"/>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3" name="Picture"/>
            <a:graphic>
              <a:graphicData uri="http://schemas.openxmlformats.org/drawingml/2006/picture">
                <pic:pic>
                  <pic:nvPicPr>
                    <pic:cNvPr descr="5fc7b6eec75cde87e49dbb804131d9c4d5bc20353ab180177659022d293de9ec.jpg" id="44" name="Picture"/>
                    <pic:cNvPicPr>
                      <a:picLocks noChangeArrowheads="1" noChangeAspect="1"/>
                    </pic:cNvPicPr>
                  </pic:nvPicPr>
                  <pic:blipFill>
                    <a:blip r:embed="rId42"/>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5"/>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ind w:firstLine="420"/>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6"/>
        </w:numPr>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7"/>
        </w:numPr>
        <w:ind w:firstLine="420"/>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9"/>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20"/>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ind w:firstLine="420"/>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ind w:firstLine="420"/>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ind w:firstLine="420"/>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ind w:firstLine="420"/>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ind w:firstLine="420"/>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ind w:firstLine="420"/>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49" name="Picture"/>
            <a:graphic>
              <a:graphicData uri="http://schemas.openxmlformats.org/drawingml/2006/picture">
                <pic:pic>
                  <pic:nvPicPr>
                    <pic:cNvPr descr="0bd8e9a0ee0b005d.png" id="50" name="Picture"/>
                    <pic:cNvPicPr>
                      <a:picLocks noChangeArrowheads="1" noChangeAspect="1"/>
                    </pic:cNvPicPr>
                  </pic:nvPicPr>
                  <pic:blipFill>
                    <a:blip r:embed="rId48"/>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1"/>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52" name="Picture"/>
            <a:graphic>
              <a:graphicData uri="http://schemas.openxmlformats.org/drawingml/2006/picture">
                <pic:pic>
                  <pic:nvPicPr>
                    <pic:cNvPr descr="98b729598659fcd371537d4e01b4bbe94bcca551387271b0ad51a35516f66c18.png" id="53" name="Picture"/>
                    <pic:cNvPicPr>
                      <a:picLocks noChangeArrowheads="1" noChangeAspect="1"/>
                    </pic:cNvPicPr>
                  </pic:nvPicPr>
                  <pic:blipFill>
                    <a:blip r:embed="rId51"/>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55" name="Picture"/>
            <a:graphic>
              <a:graphicData uri="http://schemas.openxmlformats.org/drawingml/2006/picture">
                <pic:pic>
                  <pic:nvPicPr>
                    <pic:cNvPr descr="839dd54c2120a78c83fa7dde3a07c8df642a1fb2bc03aad4bb6f3fa3922fb68a.png" id="56" name="Picture"/>
                    <pic:cNvPicPr>
                      <a:picLocks noChangeArrowheads="1" noChangeAspect="1"/>
                    </pic:cNvPicPr>
                  </pic:nvPicPr>
                  <pic:blipFill>
                    <a:blip r:embed="rId54"/>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22"/>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2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2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2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2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2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25"/>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ΔrH⊖ = 205.7 kJ/mol</w:t>
      </w:r>
    </w:p>
    <w:p>
      <w:pPr>
        <w:pStyle w:val="Compact"/>
        <w:numPr>
          <w:ilvl w:val="0"/>
          <w:numId w:val="1026"/>
        </w:numPr>
      </w:pPr>
      <w:r>
        <w:rPr>
          <w:rFonts w:ascii="Times New Roman" w:hAnsi="Times New Roman" w:eastAsia="Times New Roman" w:cs="Times New Roman"/>
        </w:rPr>
        <w:t xml:space="preserve">ΔrS⊖ = 214.7 J/(mol·K)</w:t>
      </w:r>
    </w:p>
    <w:p>
      <w:pPr>
        <w:pStyle w:val="Compact"/>
        <w:numPr>
          <w:ilvl w:val="0"/>
          <w:numId w:val="1026"/>
        </w:numPr>
      </w:pPr>
      <w:r>
        <w:rPr>
          <w:rFonts w:ascii="Times New Roman" w:hAnsi="Times New Roman" w:eastAsia="Times New Roman" w:cs="Times New Roman"/>
        </w:rPr>
        <w:t xml:space="preserve">ΔrG⊖ = 141.7 kJ/mol</w:t>
      </w:r>
    </w:p>
    <w:p>
      <w:pPr>
        <w:pStyle w:val="Compact"/>
        <w:numPr>
          <w:ilvl w:val="0"/>
          <w:numId w:val="1026"/>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26"/>
        </w:numPr>
        <w:ind w:firstLine="420"/>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rPr>
        <w:t>蒸发过程</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判断是否有液态水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27"/>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27"/>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ind w:firstLine="420"/>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（374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ind w:firstLine="420"/>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ind w:firstLine="420"/>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4"/>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66" name="Picture"/>
            <a:graphic>
              <a:graphicData uri="http://schemas.openxmlformats.org/drawingml/2006/picture">
                <pic:pic>
                  <pic:nvPicPr>
                    <pic:cNvPr descr="05268ff79e0241e6a5b3c8c439fb52a508bf44870f54fa71b82158ff3cf04450.jpg" id="67" name="Picture"/>
                    <pic:cNvPicPr>
                      <a:picLocks noChangeArrowheads="1" noChangeAspect="1"/>
                    </pic:cNvPicPr>
                  </pic:nvPicPr>
                  <pic:blipFill>
                    <a:blip r:embed="rId65"/>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69" name="Picture"/>
            <a:graphic>
              <a:graphicData uri="http://schemas.openxmlformats.org/drawingml/2006/picture">
                <pic:pic>
                  <pic:nvPicPr>
                    <pic:cNvPr descr="122e00e9a9d861694dabb4a6f9f96ac1deb4a8791b9b231ab4859827df773f19.jpg" id="70" name="Picture"/>
                    <pic:cNvPicPr>
                      <a:picLocks noChangeArrowheads="1" noChangeAspect="1"/>
                    </pic:cNvPicPr>
                  </pic:nvPicPr>
                  <pic:blipFill>
                    <a:blip r:embed="rId68"/>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8" Type="http://schemas.openxmlformats.org/officeDocument/2006/relationships/image" Target="media/rId48.png"/><Relationship Id="rId68" Type="http://schemas.openxmlformats.org/officeDocument/2006/relationships/image" Target="media/rId68.jp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42" Type="http://schemas.openxmlformats.org/officeDocument/2006/relationships/image" Target="media/rId42.jpg"/><Relationship Id="rId35" Type="http://schemas.openxmlformats.org/officeDocument/2006/relationships/image" Target="media/rId35.png"/><Relationship Id="rId39" Type="http://schemas.openxmlformats.org/officeDocument/2006/relationships/image" Target="media/rId39.jpg"/><Relationship Id="rId54" Type="http://schemas.openxmlformats.org/officeDocument/2006/relationships/image" Target="media/rId54.png"/><Relationship Id="rId24" Type="http://schemas.openxmlformats.org/officeDocument/2006/relationships/image" Target="media/rId24.jpg"/><Relationship Id="rId51" Type="http://schemas.openxmlformats.org/officeDocument/2006/relationships/image" Target="media/rId5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2026-10-11T13:27:05Z</dcterms:created>
  <dcterms:modified xsi:type="dcterms:W3CDTF">2026-10-11T13:27:05Z</dcterms:modified>
</cp:coreProperties>
</file>

<file path=docProps/custom.xml><?xml version="1.0" encoding="utf-8"?>
<Properties xmlns="http://schemas.openxmlformats.org/officeDocument/2006/custom-properties" xmlns:vt="http://schemas.openxmlformats.org/officeDocument/2006/docPropsVTypes"/>
</file>