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spacing w:after="80"/>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after="8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线性显著增大</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电子云被压缩</w:t>
      </w:r>
      <w:r>
        <w:rPr>
          <w:rFonts w:hint="eastAsia" w:ascii="Times New Roman" w:hAnsi="Times New Roman" w:eastAsia="Times New Roman" w:cs="Times New Roman"/>
        </w:rPr>
        <w:t>，</w:t>
      </w:r>
      <w:r>
        <w:rPr>
          <w:rFonts w:hint="eastAsia" w:ascii="Times New Roman" w:hAnsi="Times New Roman" w:eastAsia="FangSong" w:cs="Times New Roman"/>
        </w:rPr>
        <w:t>因而呈现出陡峭的半径单调骤缩规律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然而从第三级到第四级电离能发生显著增大</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呈现出显著的台阶跳跃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位于中间第四周期的高溴酸处在热力学稳定性的最低点</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表现出很强的氧化性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轨道紧紧向核收缩并发生能量显著下降</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突出物理反常点在于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展现出显著的拓扑相似性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的沸点发生反常的显著增大</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2026-09-30T14:31:34Z</dcterms:created>
  <dcterms:modified xsi:type="dcterms:W3CDTF">2026-09-30T14:31:34Z</dcterms:modified>
</cp:coreProperties>
</file>

<file path=docProps/custom.xml><?xml version="1.0" encoding="utf-8"?>
<Properties xmlns="http://schemas.openxmlformats.org/officeDocument/2006/custom-properties" xmlns:vt="http://schemas.openxmlformats.org/officeDocument/2006/docPropsVTypes"/>
</file>