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381250" cy="1597602"/>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381250" cy="15976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8281"/>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381250" cy="14882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381250" cy="1814818"/>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381250" cy="181481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27046"/>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381250" cy="4270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381250" cy="1532310"/>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381250" cy="153231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89608"/>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381250" cy="7896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381250" cy="1889170"/>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381250" cy="188917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5892"/>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381250" cy="11758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381250" cy="2347963"/>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381250" cy="23479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79318"/>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381250" cy="7793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381250" cy="1825398"/>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381250" cy="182539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75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381250" cy="15875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381250" cy="15875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381250" cy="15875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54609"/>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381250" cy="19546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381250" cy="157233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381250" cy="157233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46571"/>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381250" cy="24465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381250" cy="323849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381250" cy="323849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79785"/>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381250" cy="9797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381250" cy="1589976"/>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381250" cy="15899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256709"/>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381250" cy="32567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381250" cy="1263027"/>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381250" cy="126302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976437"/>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381250" cy="19764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381250" cy="209125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381250" cy="2091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321480"/>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381250" cy="13214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轨道的单电子能量呈现剧烈的显著陡降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轨道空间尺寸匹配</w:t>
      </w:r>
      <w:r>
        <w:rPr>
          <w:rFonts w:hint="eastAsia" w:ascii="Times New Roman" w:hAnsi="Times New Roman" w:eastAsia="Times New Roman" w:cs="Times New Roman"/>
        </w:rPr>
        <w:t>、</w:t>
      </w:r>
      <w:r>
        <w:rPr>
          <w:rFonts w:hint="eastAsia" w:ascii="Times New Roman" w:hAnsi="Times New Roman" w:eastAsia="FangSong" w:cs="Times New Roman"/>
        </w:rPr>
        <w:t>能级能量接近</w:t>
      </w:r>
      <w:r>
        <w:rPr>
          <w:rFonts w:hint="eastAsia" w:ascii="Times New Roman" w:hAnsi="Times New Roman" w:eastAsia="Times New Roman" w:cs="Times New Roman"/>
        </w:rPr>
        <w:t>，</w:t>
      </w:r>
      <w:r>
        <w:rPr>
          <w:rFonts w:hint="eastAsia" w:ascii="Times New Roman" w:hAnsi="Times New Roman" w:eastAsia="FangSong" w:cs="Times New Roman"/>
        </w:rPr>
        <w:t>形成了强固的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发生几何级数显著增大</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否则将激发显著的泡利推斥力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因此水杨酸的第二级电离困难</w:t>
      </w:r>
      <w:r>
        <w:rPr>
          <w:rFonts w:hint="eastAsia" w:ascii="Times New Roman" w:hAnsi="Times New Roman" w:eastAsia="Times New Roman" w:cs="Times New Roman"/>
        </w:rPr>
        <w:t>，</w:t>
      </w:r>
      <w:r>
        <w:rPr>
          <w:rFonts w:hint="eastAsia" w:ascii="Times New Roman" w:hAnsi="Times New Roman" w:eastAsia="FangSong" w:cs="Times New Roman"/>
        </w:rPr>
        <w:t>酸性常数微弱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显著增大至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2026-09-30T14:31:39Z</dcterms:created>
  <dcterms:modified xsi:type="dcterms:W3CDTF">2026-09-30T14:31:39Z</dcterms:modified>
</cp:coreProperties>
</file>

<file path=docProps/custom.xml><?xml version="1.0" encoding="utf-8"?>
<Properties xmlns="http://schemas.openxmlformats.org/officeDocument/2006/custom-properties" xmlns:vt="http://schemas.openxmlformats.org/officeDocument/2006/docPropsVTypes"/>
</file>