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d3=4 d4=77 d5=30</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6"/>
    <w:bookmarkStart w:id="20" w:name="section-4"/>
    <w:p>
      <w:pPr>
        <w:pStyle w:val="Heading2"/>
        <w:spacing w:before="280" w:after="120"/>
      </w:pPr>
      <w:r>
        <w:rPr>
          <w:rFonts w:ascii="Times New Roman" w:hAnsi="Times New Roman" w:eastAsia="Times New Roman" w:cs="Times New Roman"/>
        </w:rPr>
        <w:t xml:space="preserve">4.9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07"/>
        </w:numPr>
      </w:pPr>
    </w:p>
    <w:p>
      <w:pPr>
        <w:pStyle w:val="Compact"/>
        <w:numPr>
          <w:ilvl w:val="1"/>
          <w:numId w:val="1008"/>
        </w:numPr>
      </w:pPr>
    </w:p>
    <w:p>
      <w:pPr>
        <w:pStyle w:val="Compact"/>
        <w:numPr>
          <w:ilvl w:val="2"/>
          <w:numId w:val="1009"/>
        </w:numPr>
      </w:pPr>
    </w:p>
    <w:p>
      <w:pPr>
        <w:pStyle w:val="Compact"/>
        <w:numPr>
          <w:ilvl w:val="3"/>
          <w:numId w:val="1010"/>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8" name="Picture"/>
            <a:graphic>
              <a:graphicData uri="http://schemas.openxmlformats.org/drawingml/2006/picture">
                <pic:pic>
                  <pic:nvPicPr>
                    <pic:cNvPr descr="7937fa3a4ad6d5d9124ba067bca2710abd9c4ab591c0e70741f298f0452bda78.png" id="19" name="Picture"/>
                    <pic:cNvPicPr>
                      <a:picLocks noChangeArrowheads="1" noChangeAspect="1"/>
                    </pic:cNvPicPr>
                  </pic:nvPicPr>
                  <pic:blipFill>
                    <a:blip r:embed="rId1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1" w:name="section-5"/>
    <w:p>
      <w:pPr>
        <w:pStyle w:val="Heading2"/>
        <w:spacing w:before="280" w:after="120"/>
      </w:pPr>
      <w:r>
        <w:rPr>
          <w:rFonts w:ascii="Times New Roman" w:hAnsi="Times New Roman" w:eastAsia="Times New Roman" w:cs="Times New Roman"/>
        </w:rPr>
        <w:t xml:space="preserve">4.10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section-6"/>
    <w:p>
      <w:pPr>
        <w:pStyle w:val="Heading2"/>
        <w:spacing w:before="280" w:after="120"/>
      </w:pPr>
      <w:r>
        <w:rPr>
          <w:rFonts w:ascii="Times New Roman" w:hAnsi="Times New Roman" w:eastAsia="Times New Roman" w:cs="Times New Roman"/>
        </w:rPr>
        <w:t xml:space="preserve">4.11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7"/>
    <w:p>
      <w:pPr>
        <w:pStyle w:val="Heading2"/>
        <w:spacing w:before="280" w:after="120"/>
      </w:pPr>
      <w:r>
        <w:rPr>
          <w:rFonts w:ascii="Times New Roman" w:hAnsi="Times New Roman" w:eastAsia="Times New Roman" w:cs="Times New Roman"/>
        </w:rPr>
        <w:t xml:space="preserve">4.12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section-8"/>
    <w:p>
      <w:pPr>
        <w:pStyle w:val="Heading2"/>
        <w:spacing w:before="280" w:after="120"/>
      </w:pPr>
      <w:r>
        <w:rPr>
          <w:rFonts w:ascii="Times New Roman" w:hAnsi="Times New Roman" w:eastAsia="Times New Roman" w:cs="Times New Roman"/>
        </w:rPr>
        <w:t xml:space="preserve">4.13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9"/>
    <w:p>
      <w:pPr>
        <w:pStyle w:val="Heading2"/>
        <w:spacing w:before="280" w:after="120"/>
      </w:pPr>
      <w:r>
        <w:rPr>
          <w:rFonts w:ascii="Times New Roman" w:hAnsi="Times New Roman" w:eastAsia="Times New Roman" w:cs="Times New Roman"/>
        </w:rPr>
        <w:t xml:space="preserve">4.14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section-10"/>
    <w:p>
      <w:pPr>
        <w:pStyle w:val="Heading2"/>
        <w:spacing w:before="280" w:after="120"/>
      </w:pPr>
      <w:r>
        <w:rPr>
          <w:rFonts w:ascii="Times New Roman" w:hAnsi="Times New Roman" w:eastAsia="Times New Roman" w:cs="Times New Roman"/>
        </w:rPr>
        <w:t xml:space="preserve">4.15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13"/>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section-11"/>
    <w:p>
      <w:pPr>
        <w:pStyle w:val="Heading2"/>
        <w:spacing w:before="280" w:after="120"/>
      </w:pPr>
      <w:r>
        <w:rPr>
          <w:rFonts w:ascii="Times New Roman" w:hAnsi="Times New Roman" w:eastAsia="Times New Roman" w:cs="Times New Roman"/>
        </w:rPr>
        <w:t xml:space="preserve">4.16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44" w:name="题-改编-14-配位化合物讲义替换题2026-07-0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28"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28"/>
    <w:bookmarkStart w:id="29"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29"/>
    <w:bookmarkStart w:id="30"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30"/>
    <w:bookmarkStart w:id="31"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31"/>
    <w:bookmarkStart w:id="32"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32"/>
    <w:bookmarkStart w:id="33"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33"/>
    <w:bookmarkStart w:id="34"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34"/>
    <w:bookmarkStart w:id="35"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35"/>
    <w:bookmarkStart w:id="36"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36"/>
    <w:bookmarkStart w:id="37"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37"/>
    <w:bookmarkStart w:id="38"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38"/>
    <w:bookmarkStart w:id="39"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39"/>
    <w:bookmarkStart w:id="40"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40"/>
    <w:bookmarkStart w:id="43"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41" name="Picture"/>
            <a:graphic>
              <a:graphicData uri="http://schemas.openxmlformats.org/drawingml/2006/picture">
                <pic:pic>
                  <pic:nvPicPr>
                    <pic:cNvPr descr="7937fa3a4ad6d5d9124ba067bca2710abd9c4ab591c0e70741f298f0452bda78.png" id="42" name="Picture"/>
                    <pic:cNvPicPr>
                      <a:picLocks noChangeArrowheads="1" noChangeAspect="1"/>
                    </pic:cNvPicPr>
                  </pic:nvPicPr>
                  <pic:blipFill>
                    <a:blip r:embed="rId1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End w:id="44"/>
    <w:bookmarkStart w:id="45" w:name="配位立体化学-习题2.1"/>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配位立体化学-习题2.4"/>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配位场理论-习题3.1"/>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配合物反应机理-习题4.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配合物反应机理-习题4.7"/>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配位催化反应-习题8.2"/>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配位催化反应-习题8.3"/>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16"/>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51"/>
    <w:bookmarkStart w:id="52" w:name="配位催化反应-习题8.6"/>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11.2-配合物旋光异构体"/>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1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例11.9-配位平衡与沉淀平衡"/>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题-wch20.11-russell-saunders符号"/>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题</w:t>
      </w:r>
      <w:r>
        <w:rPr>
          <w:rFonts w:hint="eastAsia" w:ascii="Times New Roman" w:hAnsi="Times New Roman" w:eastAsia="Times New Roman" w:cs="Times New Roman"/>
        </w:rPr>
        <w:t>-WCh20.11-Russell-Saunders</w:t>
      </w:r>
      <w:r>
        <w:rPr>
          <w:rFonts w:hint="eastAsia" w:ascii="Times New Roman" w:hAnsi="Times New Roman" w:eastAsia="SimHei" w:cs="Times New Roman"/>
        </w:rPr>
        <w:t>符号</w:t>
      </w:r>
    </w:p>
    <w:p>
      <w:pPr>
        <w:pStyle w:val="FirstParagraph"/>
      </w:pPr>
      <w:r>
        <w:rPr>
          <w:rFonts w:hint="eastAsia" w:ascii="Times New Roman" w:hAnsi="Times New Roman" w:eastAsia="FangSong" w:cs="Times New Roman"/>
        </w:rPr>
        <w:t xml:space="preserve">写出下列给定角动量量子数</w:t>
      </w:r>
      <w:r>
        <w:rPr>
          <w:rFonts w:ascii="Times New Roman" w:hAnsi="Times New Roman" w:eastAsia="Times New Roman" w:cs="Times New Roman"/>
        </w:rPr>
        <w:t xml:space="preserve"> </w:t>
      </w:r>
      <m:oMath>
        <m:r>
          <m:rPr>
            <m:sty m:val="p"/>
          </m:rPr>
          <m:t>(</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题-wch20.12-基谱项选取"/>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题</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56"/>
    <w:bookmarkStart w:id="57" w:name="题-wch20.13-组态谱项与基谱项"/>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题</w:t>
      </w:r>
      <w:r>
        <w:rPr>
          <w:rFonts w:hint="eastAsia" w:ascii="Times New Roman" w:hAnsi="Times New Roman" w:eastAsia="Times New Roman" w:cs="Times New Roman"/>
        </w:rPr>
        <w:t>-WCh20.13-</w:t>
      </w:r>
      <w:r>
        <w:rPr>
          <w:rFonts w:hint="eastAsia" w:ascii="Times New Roman" w:hAnsi="Times New Roman" w:eastAsia="SimHei" w:cs="Times New Roman"/>
        </w:rPr>
        <w:t>组态谱项与基谱项</w:t>
      </w:r>
    </w:p>
    <w:p>
      <w:pPr>
        <w:pStyle w:val="FirstParagraph"/>
      </w:pPr>
      <w:r>
        <w:rPr>
          <w:rFonts w:hint="eastAsia" w:ascii="Times New Roman" w:hAnsi="Times New Roman" w:eastAsia="FangSong" w:cs="Times New Roman"/>
        </w:rPr>
        <w:t xml:space="preserve">给出下列组态的</w:t>
      </w:r>
      <w:r>
        <w:rPr>
          <w:rFonts w:ascii="Times New Roman" w:hAnsi="Times New Roman" w:eastAsia="Times New Roman" w:cs="Times New Roman"/>
        </w:rPr>
        <w:t xml:space="preserve"> Russell-Saunders </w:t>
      </w:r>
      <w:r>
        <w:rPr>
          <w:rFonts w:hint="eastAsia" w:ascii="Times New Roman" w:hAnsi="Times New Roman" w:eastAsia="FangSong" w:cs="Times New Roman"/>
        </w:rPr>
        <w:t>谱项并确定基谱项</w:t>
      </w:r>
      <w:r>
        <w:rPr>
          <w:rFonts w:hint="eastAsia" w:ascii="Times New Roman" w:hAnsi="Times New Roman" w:eastAsia="Times New Roman" w:cs="Times New Roman"/>
        </w:rPr>
        <w:t>:</w:t>
      </w:r>
      <w:r>
        <w:rPr>
          <w:rFonts w:ascii="Times New Roman" w:hAnsi="Times New Roman" w:eastAsia="Times New Roman" w:cs="Times New Roman"/>
        </w:rPr>
        <w:t xml:space="preserve"> (a) 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 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7"/>
    <w:bookmarkStart w:id="58" w:name="题-wch20.14-racah参数计算"/>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题</w:t>
      </w:r>
      <w:r>
        <w:rPr>
          <w:rFonts w:hint="eastAsia" w:ascii="Times New Roman" w:hAnsi="Times New Roman" w:eastAsia="Times New Roman" w:cs="Times New Roman"/>
        </w:rPr>
        <w:t>-WCh20.14-Racah</w:t>
      </w:r>
      <w:r>
        <w:rPr>
          <w:rFonts w:hint="eastAsia" w:ascii="Times New Roman" w:hAnsi="Times New Roman" w:eastAsia="SimHei" w:cs="Times New Roman"/>
        </w:rPr>
        <w:t>参数计算</w:t>
      </w:r>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谱项分别比它高</w:t>
      </w:r>
      <w:r>
        <w:rPr>
          <w:rFonts w:ascii="Times New Roman" w:hAnsi="Times New Roman" w:eastAsia="Times New Roman" w:cs="Times New Roman"/>
        </w:rPr>
        <w:t xml:space="preserve"> </w:t>
      </w:r>
      <m:oMath>
        <m:oMathPr>
          <m:ctrlPr>
            <w:rPr>
              <w:sz w:val="28"/>
              <w:szCs w:val="28"/>
            </w:rPr>
          </m:ctrlPr>
        </m:oMathPr>
        <m:r>
          <m:t>10</m:t>
        </m:r>
        <m:r>
          <m:t> </m:t>
        </m:r>
        <m:r>
          <m:t>642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t>920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这些谱项的能量由</w:t>
      </w:r>
      <w:r>
        <w:rPr>
          <w:rFonts w:ascii="Times New Roman" w:hAnsi="Times New Roman" w:eastAsia="Times New Roman" w:cs="Times New Roman"/>
        </w:rPr>
        <w:t xml:space="preserve"> Racah </w:t>
      </w:r>
      <w:r>
        <w:rPr>
          <w:rFonts w:hint="eastAsia" w:ascii="Times New Roman" w:hAnsi="Times New Roman" w:eastAsia="FangSong" w:cs="Times New Roman"/>
        </w:rPr>
        <w:t>参数表示如下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t>​</m:t>
            </m:r>
          </m:e>
          <m:sup>
            <m:r>
              <m:t>3</m:t>
            </m:r>
          </m:sup>
        </m:sSup>
        <m:r>
          <m:t>F</m:t>
        </m:r>
        <m:r>
          <m:rPr>
            <m:sty m:val="p"/>
          </m:rPr>
          <m:t>)</m:t>
        </m:r>
        <m:r>
          <m:rPr>
            <m:sty m:val="p"/>
          </m:rPr>
          <m:t>=</m:t>
        </m:r>
        <m:r>
          <m:t>A</m:t>
        </m:r>
        <m:r>
          <m:rPr>
            <m:sty m:val="p"/>
          </m:rPr>
          <m:t>−</m:t>
        </m:r>
        <m:r>
          <m:t>8</m:t>
        </m:r>
        <m:r>
          <m:t>B</m:t>
        </m:r>
        <m:r>
          <m:rPr>
            <m:sty m:val="p"/>
          </m:rPr>
          <m:t>,</m:t>
        </m:r>
        <m:r>
          <m:t>E</m:t>
        </m:r>
        <m:r>
          <m:rPr>
            <m:sty m:val="p"/>
          </m:rPr>
          <m:t>(</m:t>
        </m:r>
        <m:sSup>
          <m:e>
            <m:r>
              <m:t>​</m:t>
            </m:r>
          </m:e>
          <m:sup>
            <m:r>
              <m:t>3</m:t>
            </m:r>
          </m:sup>
        </m:sSup>
        <m:r>
          <m:t>P</m:t>
        </m:r>
        <m:r>
          <m:rPr>
            <m:sty m:val="p"/>
          </m:rPr>
          <m:t>)</m:t>
        </m:r>
        <m:r>
          <m:rPr>
            <m:sty m:val="p"/>
          </m:rPr>
          <m:t>=</m:t>
        </m:r>
        <m:r>
          <m:t>A</m:t>
        </m:r>
        <m:r>
          <m:rPr>
            <m:sty m:val="p"/>
          </m:rPr>
          <m:t>+</m:t>
        </m:r>
        <m:r>
          <m:t>7</m:t>
        </m:r>
        <m:r>
          <m:t>B</m:t>
        </m:r>
        <m:r>
          <m:rPr>
            <m:sty m:val="p"/>
          </m:rPr>
          <m:t>,</m:t>
        </m:r>
        <m:r>
          <m:t>E</m:t>
        </m:r>
        <m:r>
          <m:rPr>
            <m:sty m:val="p"/>
          </m:rPr>
          <m:t>(</m:t>
        </m:r>
        <m:sSup>
          <m:e>
            <m:r>
              <m:t>​</m:t>
            </m:r>
          </m:e>
          <m:sup>
            <m:r>
              <m:t>1</m:t>
            </m:r>
          </m:sup>
        </m:sSup>
        <m:r>
          <m:t>D</m:t>
        </m:r>
        <m:r>
          <m:rPr>
            <m:sty m:val="p"/>
          </m:rPr>
          <m:t>)</m:t>
        </m:r>
        <m:r>
          <m:rPr>
            <m:sty m:val="p"/>
          </m:rPr>
          <m:t>=</m:t>
        </m:r>
        <m:r>
          <m:t>A</m:t>
        </m:r>
        <m:r>
          <m:rPr>
            <m:sty m:val="p"/>
          </m:rPr>
          <m:t>−</m:t>
        </m:r>
        <m:r>
          <m:t>3</m:t>
        </m:r>
        <m:r>
          <m:t>B</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C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题-wch20.15-tanabe-sugano图基谱项"/>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题</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题-wch20.16-tanabe-sugano图估算参数"/>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题</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题-wch20.17-coiii氨络合物光谱归属"/>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题</w:t>
      </w:r>
      <w:r>
        <w:rPr>
          <w:rFonts w:hint="eastAsia" w:ascii="Times New Roman" w:hAnsi="Times New Roman" w:eastAsia="Times New Roman" w:cs="Times New Roman"/>
        </w:rPr>
        <w:t>-WCh20.17-Co(III)</w:t>
      </w:r>
      <w:r>
        <w:rPr>
          <w:rFonts w:hint="eastAsia" w:ascii="Times New Roman" w:hAnsi="Times New Roman" w:eastAsia="SimHei" w:cs="Times New Roman"/>
        </w:rPr>
        <w:t>氨络合物光谱归属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的电子光谱在红色区有一条非常弱的吸收带</w:t>
      </w:r>
      <w:r>
        <w:rPr>
          <w:rFonts w:hint="eastAsia" w:ascii="Times New Roman" w:hAnsi="Times New Roman" w:eastAsia="Times New Roman" w:cs="Times New Roman"/>
        </w:rPr>
        <w:t>，</w:t>
      </w:r>
      <w:r>
        <w:rPr>
          <w:rFonts w:hint="eastAsia" w:ascii="Times New Roman" w:hAnsi="Times New Roman" w:eastAsia="FangSong" w:cs="Times New Roman"/>
        </w:rPr>
        <w:t>而在可见到近紫外区有</w:t>
      </w:r>
      <w:r>
        <w:rPr>
          <w:rFonts w:ascii="Times New Roman" w:hAnsi="Times New Roman" w:eastAsia="Times New Roman" w:cs="Times New Roman"/>
        </w:rPr>
        <w:t xml:space="preserve"> 2 </w:t>
      </w:r>
      <w:r>
        <w:rPr>
          <w:rFonts w:hint="eastAsia" w:ascii="Times New Roman" w:hAnsi="Times New Roman" w:eastAsia="FangSong" w:cs="Times New Roman"/>
        </w:rPr>
        <w:t>个中等强度的吸收带</w:t>
      </w:r>
      <w:r>
        <w:rPr>
          <w:rFonts w:hint="eastAsia" w:ascii="Times New Roman" w:hAnsi="Times New Roman" w:eastAsia="Times New Roman" w:cs="Times New Roman"/>
        </w:rPr>
        <w:t>。</w:t>
      </w:r>
      <w:r>
        <w:rPr>
          <w:rFonts w:hint="eastAsia" w:ascii="Times New Roman" w:hAnsi="Times New Roman" w:eastAsia="FangSong" w:cs="Times New Roman"/>
        </w:rPr>
        <w:t>应该如何归属这些跃迁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题-wch20.18-fef6与cof6光谱差异"/>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题</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题-wch20.19-racah参数与电子云重排"/>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题</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题-wch20.20-coiii络合物跃迁归属"/>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题</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题-wch20.21-玻璃中fe3颜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题</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题-wch20.22-criii水合离子与铬酸根颜色"/>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题</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题-wch20.23-c4v对称性d轨道与mo"/>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题</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题-wch20.f01-橄榄石分配系数与lfse"/>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题</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68"/>
    <w:bookmarkStart w:id="69" w:name="题-wch20.f02-irving-williams序列"/>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题</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6.1"/>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70"/>
    <w:bookmarkStart w:id="71" w:name="习题6.2"/>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71"/>
    <w:bookmarkStart w:id="72" w:name="习题6.3"/>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72"/>
    <w:bookmarkStart w:id="73" w:name="习题6.4"/>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6.5"/>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题6.6"/>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题6.7"/>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6.8"/>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77"/>
    <w:bookmarkStart w:id="78" w:name="习题6.9"/>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6.10"/>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6.11"/>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24"/>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80"/>
    <w:bookmarkStart w:id="81" w:name="习题6.12"/>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习题6.13"/>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25"/>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25"/>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82"/>
    <w:bookmarkStart w:id="83" w:name="习题6.14"/>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26"/>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26"/>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习题6.15"/>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习题6.16"/>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习题6.17"/>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86"/>
    <w:bookmarkStart w:id="87" w:name="习题6.18"/>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题6.19"/>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6.20"/>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习题6.21"/>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习题6.22"/>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习题6.23"/>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习题6.24"/>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习题6.25"/>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6.26"/>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习题6.27"/>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96"/>
    <w:bookmarkStart w:id="97" w:name="习题6.28"/>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97"/>
    <w:bookmarkStart w:id="98" w:name="习题6.29"/>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习题6.30"/>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6.31"/>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题-赵鑫光-容量分析-光度例4"/>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题-赵鑫光-电化学-例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多重平衡联动"/>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乙酰丙酮锰配合物结构第25届初赛"/>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钒配合物氧化数与配位数第29届初赛"/>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106" name="Picture"/>
            <a:graphic>
              <a:graphicData uri="http://schemas.openxmlformats.org/drawingml/2006/picture">
                <pic:pic>
                  <pic:nvPicPr>
                    <pic:cNvPr descr="c4c1a14f39aab7f42b32ec98d2c8f1d41c2da2ed5621bd8a20825628180dae7a.jpg" id="107" name="Picture"/>
                    <pic:cNvPicPr>
                      <a:picLocks noChangeArrowheads="1" noChangeAspect="1"/>
                    </pic:cNvPicPr>
                  </pic:nvPicPr>
                  <pic:blipFill>
                    <a:blip r:embed="rId105"/>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2" w:name="棕色环形成反应方程式第30届初赛"/>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110" name="Picture"/>
            <a:graphic>
              <a:graphicData uri="http://schemas.openxmlformats.org/drawingml/2006/picture">
                <pic:pic>
                  <pic:nvPicPr>
                    <pic:cNvPr descr="fb4109345eadcd86814c81ea4ec946ddb68bd6839ce9cc575b5d95cbaf3e254a.jpg" id="111" name="Picture"/>
                    <pic:cNvPicPr>
                      <a:picLocks noChangeArrowheads="1" noChangeAspect="1"/>
                    </pic:cNvPicPr>
                  </pic:nvPicPr>
                  <pic:blipFill>
                    <a:blip r:embed="rId109"/>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水煤气反应热第31届初赛"/>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8" w:name="铬双核配合物结构第36届初赛"/>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117"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115" name="Picture"/>
            <a:graphic>
              <a:graphicData uri="http://schemas.openxmlformats.org/drawingml/2006/picture">
                <pic:pic>
                  <pic:nvPicPr>
                    <pic:cNvPr descr="52b8d7aa54467bd94e3b876d3a4701131e30d34e4e2573a69c4b7acc6cee9058.jpg" id="116" name="Picture"/>
                    <pic:cNvPicPr>
                      <a:picLocks noChangeArrowheads="1" noChangeAspect="1"/>
                    </pic:cNvPicPr>
                  </pic:nvPicPr>
                  <pic:blipFill>
                    <a:blip r:embed="rId114"/>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117"/>
    <w:bookmarkEnd w:id="118"/>
    <w:bookmarkStart w:id="119" w:name="配位立体化学-习题2.3"/>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配位立体化学-习题2.8"/>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120"/>
    <w:bookmarkStart w:id="121" w:name="配位场理论-习题3.2"/>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配位场理论-习题3.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配合物反应机理-习题4.2"/>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配合物反应机理-习题4.8"/>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配位催化反应-习题8.7"/>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例11.10-配合物化学式推导"/>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题-wch20.f03-trans-ml4x2分子轨道"/>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题</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127"/>
    <w:bookmarkStart w:id="128" w:name="题-wch20.f04-平面四方形络合物mo"/>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题</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题-wch20.f06-三棱柱六配位对称性"/>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题</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题-wch20.f07-三角双锥配体位点"/>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题</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130"/>
    <w:bookmarkStart w:id="131" w:name="题-wch20.f08-viv氧基络合物光谱"/>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题</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131"/>
    <w:bookmarkStart w:id="132" w:name="题-wch20.f10-自旋交叉络合物应用"/>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题</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132"/>
    <w:bookmarkStart w:id="133" w:name="题-wch21.f05-负活化焓解释"/>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题</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133"/>
    <w:bookmarkStart w:id="134" w:name="题-wch21.f06-电子转移速率差异"/>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题</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题-wch21.f07-marcus理论计算验证"/>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题</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35"/>
    <w:bookmarkStart w:id="136" w:name="题-wch21.f08-pt光催化产氢"/>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题</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032"/>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上海中学-配位化合物基础-习题1"/>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137"/>
    <w:bookmarkStart w:id="138" w:name="上海中学-配位化合物基础-习题2"/>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上海中学-配位化合物基础-习题3"/>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上海中学-配位化合物基础-习题4"/>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2" w:name="上海中学-配位化合物基础-习题5"/>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141">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上海中学-配位化合物基础-习题6"/>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上海中学-配位化合物基础-习题7"/>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上海中学-配位化合物基础-习题8"/>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上海中学-配位化合物基础-习题9"/>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0" w:name="过渡金属配合物推断第35届初赛"/>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148" name="Picture"/>
            <a:graphic>
              <a:graphicData uri="http://schemas.openxmlformats.org/drawingml/2006/picture">
                <pic:pic>
                  <pic:nvPicPr>
                    <pic:cNvPr descr="e813acb8873a7d46a95bc2c0fa88da84a52082a3aa88684a7904b8ad856402bf.jpg" id="149" name="Picture"/>
                    <pic:cNvPicPr>
                      <a:picLocks noChangeArrowheads="1" noChangeAspect="1"/>
                    </pic:cNvPicPr>
                  </pic:nvPicPr>
                  <pic:blipFill>
                    <a:blip r:embed="rId147"/>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150"/>
    <w:bookmarkStart w:id="151" w:name="pt多核配合物组成推断第37届初赛"/>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普鲁士蓝电极反应与比容量第39届初赛"/>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52"/>
    <w:bookmarkEnd w:id="15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4" Type="http://schemas.openxmlformats.org/officeDocument/2006/relationships/image" Target="media/rId114.jpg"/><Relationship Id="rId17" Type="http://schemas.openxmlformats.org/officeDocument/2006/relationships/image" Target="media/rId17.png"/><Relationship Id="rId105" Type="http://schemas.openxmlformats.org/officeDocument/2006/relationships/image" Target="media/rId105.jpg"/><Relationship Id="rId147" Type="http://schemas.openxmlformats.org/officeDocument/2006/relationships/image" Target="media/rId147.jpg"/><Relationship Id="rId109" Type="http://schemas.openxmlformats.org/officeDocument/2006/relationships/image" Target="media/rId109.jpg"/><Relationship Id="rId141"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1"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2026-08-31T09:03:06Z</dcterms:created>
  <dcterms:modified xsi:type="dcterms:W3CDTF">2026-08-31T09:03:06Z</dcterms:modified>
</cp:coreProperties>
</file>

<file path=docProps/custom.xml><?xml version="1.0" encoding="utf-8"?>
<Properties xmlns="http://schemas.openxmlformats.org/officeDocument/2006/custom-properties" xmlns:vt="http://schemas.openxmlformats.org/officeDocument/2006/docPropsVTypes"/>
</file>