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化学计量与气体 · 上课大纲</w:t>
      </w:r>
    </w:p>
    <w:p>
      <w:pPr>
        <w:spacing w:after="80"/>
        <w:jc w:val="center"/>
      </w:pPr>
      <w:r>
        <w:rPr>
          <w:rFonts w:ascii="Times New Roman" w:cs="Times New Roman" w:eastAsia="宋体" w:hAnsi="Times New Roman"/>
          <w:i/>
          <w:iCs/>
          <w:color w:val="666666"/>
          <w:sz w:val="22"/>
          <w:szCs w:val="22"/>
        </w:rPr>
        <w:t xml:space="preserve">基础班  |  第一轮 · 第1课  |  120 min  |  竞赛入门</w:t>
      </w:r>
    </w:p>
    <w:p>
      <w:pPr>
        <w:spacing w:after="400"/>
        <w:jc w:val="center"/>
      </w:pPr>
      <w:r>
        <w:rPr>
          <w:rFonts w:ascii="Times New Roman" w:cs="Times New Roman" w:eastAsia="宋体" w:hAnsi="Times New Roman"/>
          <w:color w:val="999999"/>
          <w:sz w:val="18"/>
          <w:szCs w:val="18"/>
        </w:rPr>
        <w:t xml:space="preserve">2026-06-08</w:t>
      </w:r>
    </w:p>
    <w:p>
      <w:pPr>
        <w:pStyle w:val="Heading1"/>
      </w:pPr>
      <w:r>
        <w:rPr>
          <w:rFonts w:ascii="Times New Roman" w:cs="Times New Roman" w:eastAsia="黑体" w:hAnsi="Times New Roman"/>
        </w:rPr>
        <w:t xml:space="preserve">一、课时分配（120 分钟）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400"/>
        <w:gridCol w:w="3200"/>
        <w:gridCol w:w="1000"/>
        <w:gridCol w:w="14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20"/>
                <w:szCs w:val="20"/>
              </w:rPr>
              <w:t xml:space="preserve">时间段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20"/>
                <w:szCs w:val="20"/>
              </w:rPr>
              <w:t xml:space="preserve">内容板块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20"/>
                <w:szCs w:val="20"/>
              </w:rPr>
              <w:t xml:space="preserve">教学手段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0-22 min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板块一：有效数字与计算规范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22 min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基础+拓展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讲授 + PPT + 练习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22-45 min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板块二：理想气体状态方程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23 min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基础+拓展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讲授 + PPT + 例题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45-67 min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板块三：Dalton分压定律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22 min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基础+拓展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讲授 + PPT + 例题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67-92 min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板块四：溶液浓度换算 + 化学计量五步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25 min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基础+拓展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讲授 + PPT + 练习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92-112 min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板块五：真题实战（34届铝镁合金）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基础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独立做题 + 讲评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112-120 min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总结 + 易错点归纳 + 作业布置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8 min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基础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PPT投影</w:t>
            </w:r>
          </w:p>
        </w:tc>
      </w:tr>
    </w:tbl>
    <w:p>
      <w:pPr>
        <w:pStyle w:val="Heading1"/>
      </w:pPr>
      <w:r>
        <w:rPr>
          <w:rFonts w:ascii="Times New Roman" w:cs="Times New Roman" w:eastAsia="黑体" w:hAnsi="Times New Roman"/>
        </w:rPr>
        <w:t xml:space="preserve">二、课前准备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2.1 学生前置知识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高中化学必修一：物质的量（n）、摩尔质量（M）、气体摩尔体积（Vm）的基本概念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数学基础：一元一次方程组求解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2.2 教师准备清单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PPT 课件（核心公式、R 值对照表、例题分步、真题原题、易错点表）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板书框架（仅保留核心公式，详见第五节）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打印资料：34届1-2原题 + 补充练习题（人手一份）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学生讲义（含关键公式速查表）</w:t>
      </w:r>
    </w:p>
    <w:p>
      <w:pPr>
        <w:pStyle w:val="Heading1"/>
      </w:pPr>
      <w:r>
        <w:rPr>
          <w:rFonts w:ascii="Times New Roman" w:cs="Times New Roman" w:eastAsia="黑体" w:hAnsi="Times New Roman"/>
        </w:rPr>
        <w:t xml:space="preserve">三、教学重难点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5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🔴 重点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理想气体状态方程 pV=nRT 的灵活应用（含密度形式、单位匹配）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贯穿全部后续课程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🔴 重点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化学计量通用五步解题流程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几乎所有大题的计算骨架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🔴 重点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有效数字运算规则（加减/乘除/对数）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初赛计算题必考扣分点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🟡 难点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Dalton分压定律的恒容/恒压条件区分及公式选择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学生易混淆，导致整题错误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🟡 难点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溶液浓度的多步换算（质量分数 ↔ 物质的量浓度，需密度数据）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步骤长，单位链条复杂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🟡 难点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含可凝蒸气（排水集气法）的混合气体计算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忘记扣饱和蒸气压是高频错误</w:t>
            </w:r>
          </w:p>
        </w:tc>
      </w:tr>
    </w:tbl>
    <w:p>
      <w:pPr>
        <w:pStyle w:val="Heading1"/>
      </w:pPr>
      <w:r>
        <w:rPr>
          <w:rFonts w:ascii="Times New Roman" w:cs="Times New Roman" w:eastAsia="黑体" w:hAnsi="Times New Roman"/>
        </w:rPr>
        <w:t xml:space="preserve">四、教学过程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板块一：有效数字与计算规范（0-22 min）</w:t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基础必讲（15 min）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竞赛视角的有效数字（2 min）：初赛评分标准——有效数字错误每题扣 0.5-1 分，直接影响省一名次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确定规则速过（2 min）：非零数字、中间零、末尾零（小数点后）、前导零；pH 的有效数字：小数点后位数 = 有效位数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运算规则（核心，5 min）：
    加减 → 以小数点后位数最少的数据为准
    乘除 → 以有效数字位数最少的数据为准
    对数/指数 → 尾数位数 = 真数的有效位数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竞赛常见扣分场景（6 min）：中间计算过早取位（累计舍入误差）、计算器显示值直接抄为答案、稀释定容混淆（「加入 1.00 dm³ 水」vs「定容至 1.00 dm³」）</w:t>
      </w:r>
    </w:p>
    <w:p>
      <w:pPr>
        <w:spacing w:after="60" w:before="6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预防口诀：加减对齐小数点，乘除数够有效位；对数只看小数后，pH两位别忘褪。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拓展选讲 · 🔷（7 min，教师按学生接受度取舍）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混合运算的分步处理与误差传递——每步多保留1位，最后一步取位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误差传递公式简介（竞赛级）：加减 σz = √(σx² + σy²)；乘除 (σz/z) = √((σx/x)² + (σy/y)²)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Times New Roman" w:cs="Times New Roman" w:eastAsia="宋体" w:hAnsi="Times New Roman"/>
          <w:i/>
          <w:iCs/>
          <w:color w:val="666666"/>
          <w:sz w:val="20"/>
          <w:szCs w:val="20"/>
        </w:rPr>
        <w:t xml:space="preserve">教材关联：《普通化学原理》第1章（有效数字与误差）、第4章第1节（浓度表达中的有效数字应用）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板块二：理想气体状态方程（22-45 min）</w:t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基础必讲（15 min）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理想气体状态方程导出（3 min）：Boyle 定律 + Charles-Gay-Lussac 定律 → Clapeyron 统一为 pV = nRT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密度形式（竞赛更常用）：M = ρRT / p（由 n = m/M 代入导出）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R 值与单位匹配（必须记住，4 min）：
    R = 8.31  kPa·dm³·mol⁻¹·K⁻¹（p 用 kPa）
    R = 0.0821  atm·dm³·mol⁻¹·K⁻¹（p 用 atm）
    R = 62.4  mmHg·dm³·mol⁻¹·K⁻¹（p 用 mmHg）
    R = 8.31  J·mol⁻¹·K⁻¹（热力学计算）
    ⚠️ 易错：用 kPa 配 R=0.0821 → 结果差约100倍！温度必须用热力学温度 T = t + 273.15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标准状况 vs 非标准状况（3 min）：STP: 0°C, 101.325 kPa, Vm = 22.414 dm³/mol；非标准状况必须用 pV=nRT，不可直接用 22.4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课堂练习（5 min，学生草稿纸独立做）：氧气钢瓶 50 dm³, 室温 20°C, 压力 15 MPa → 求氧气质量。
    答案：n = 15000×50 / (8.31×293) ≈ 308 mol, m ≈ 9.9 kg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拓展选讲 · 🔷（8 min）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气体分子运动论简要推导：pV = ⅓nNA·mv²̅ = ⅔nNA·E̅k，对比 pV=nRT 得 E̅k = (3/2)kT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实际气体与 van der Waals 方程：(p + an²/V²)(V - nb) = nRT，a 为分子间引力修正，b 为分子体积修正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精确摩尔质量测定——外延法：多低压下测 ρ，以 pV 对 p 作图，外延至 p→0 得理想值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Times New Roman" w:cs="Times New Roman" w:eastAsia="宋体" w:hAnsi="Times New Roman"/>
          <w:i/>
          <w:iCs/>
          <w:color w:val="666666"/>
          <w:sz w:val="20"/>
          <w:szCs w:val="20"/>
        </w:rPr>
        <w:t xml:space="preserve">教材关联：《普通化学原理》第2章（理想气体状态方程、气体分子运动论、实际气体）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板块三：Dalton分压定律（45-67 min）</w:t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基础必讲（12 min）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定律核心（2 min）：p总 = Σpi，pi = p总 × xi；微观解释：各组分分子独立碰撞器壁，压力叠加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两种条件，两种公式（重点区分，5 min）：
    恒温恒容（常见：两个储气罐连通）→ pi = niRT/V总 = p总 × xi
    恒温恒压（常见：混合气体在开放体系）→ Vi = niRT/p总 = V总 × xi
    ⚠️ 关键区分：问的是「分压」还是「分体积」？条件是「恒容」还是「恒压」？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核心考点：排水集气法的数据校正（3 min）→ p干燥气体 = p总 - p(H₂O)，必须扣除饱和水蒸气压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不同初压气体混合（易错提升，2 min）：6 dm³, 9 MPa 的 O₂ 与 12 dm³, 3 MPa 的 N₂ 连通混合（恒温），总压不是 9+3=12 MPa！p(O₂)=9×6/18=3 MPa, p(N₂)=3×12/18=2 MPa, p总=5 MPa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拓展选讲 · 🔷（10 min）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Graham 气体扩散定律：同温同压下 u₁/u₂ = √(M₂/M₁)，应用：同位素分离（UF₆ 扩散）、测定未知气体摩尔质量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分压与化学平衡 Kp：气相平衡常数用分压表示 Kp = Π(pi/p°)νⁱ，需先用 Dalton 定律分解总压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气体收集方法比较：排水集气法（不溶于水气体，扣水蒸气压）、排空气法（不精确）、量气管法（注意温压校正）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Times New Roman" w:cs="Times New Roman" w:eastAsia="宋体" w:hAnsi="Times New Roman"/>
          <w:i/>
          <w:iCs/>
          <w:color w:val="666666"/>
          <w:sz w:val="20"/>
          <w:szCs w:val="20"/>
        </w:rPr>
        <w:t xml:space="preserve">教材关联：《普通化学原理》第2章第3节（气体分压定律）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板块四：溶液浓度换算 + 化学计量五步（67-92 min）</w:t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基础必讲（15 min）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四种浓度表示法对照（3 min）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800"/>
        <w:gridCol w:w="1000"/>
        <w:gridCol w:w="1600"/>
        <w:gridCol w:w="10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20"/>
                <w:szCs w:val="20"/>
              </w:rPr>
              <w:t xml:space="preserve">表示法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20"/>
                <w:szCs w:val="20"/>
              </w:rPr>
              <w:t xml:space="preserve">符号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20"/>
                <w:szCs w:val="20"/>
              </w:rPr>
              <w:t xml:space="preserve">单位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20"/>
                <w:szCs w:val="20"/>
              </w:rPr>
              <w:t xml:space="preserve">温度依赖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20"/>
                <w:szCs w:val="20"/>
              </w:rPr>
              <w:t xml:space="preserve">典型用途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质量分数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w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无量纲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无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商品试剂标签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摩尔分数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无量纲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无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理论推导（Raoult定律）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质量摩尔浓度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b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mol/kg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无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依数性、沸点升高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物质的量浓度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mol/dm³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有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实验室常规操作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核心换算公式：c = 1000ρw / M（已知密度 ρ 和摩尔质量 M）。例题：市售浓硫酸 ρ=1.84 g/cm³, w=98%，求 c → c = 1000×1.84×0.98/98.1 = 18.4 mol/dm³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稀释公式：c₁V₁ = c₂V₂。⚠️ 关键提醒：配制 1.00 mol/dm³ NaCl 是「定容至」1.00 dm³，不是「加入」1.00 dm³ 水！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化学计量通用五步流程（核心流程，5 min）：
    Step 1: 写出配平的化学方程式
    Step 2: 将已知量转换为物质的量 n（n=m/M, n=cV, n=V/Vm, n=pV/RT）
    Step 3: 根据化学计量比确定待求物的 n
    Step 4: 将 n 转换回题目要求的物理量
    Step 5: 检验有效数字和单位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限量试剂判别与产率（5 min）：
    限量试剂判别：R限量 = min{ni/νi}（各反应物的 n 除以其化学计量系数，商最小者为限量试剂）
    产率：η = 实际产量/理论产量 × 100%
    ⚠️ 提醒：限量试剂不一定质量最小！需综合判断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拓展选讲 · 🔷（10 min）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依数性（Colligative Properties）：沸点升高 ΔTb = Kb·b，凝固点降低 ΔTf = Kf·b，只与溶质粒子数量有关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活度（Activity）概念：浓溶液或电解质溶液中引入活度 a = γ·c，γ 为活度系数。初赛通常假设理想稀溶液（γ≈1）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热重分析（TGA）简介：通过加热失重数据计算结晶水数目和化合物组成，竞赛常见混合物分析拓展题型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Times New Roman" w:cs="Times New Roman" w:eastAsia="宋体" w:hAnsi="Times New Roman"/>
          <w:i/>
          <w:iCs/>
          <w:color w:val="666666"/>
          <w:sz w:val="20"/>
          <w:szCs w:val="20"/>
        </w:rPr>
        <w:t xml:space="preserve">教材关联：《普通化学原理》第4章（溶液的浓度、溶解度、稀溶液的依数性）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板块五：真题实战（92-112 min）</w:t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34届1-2 铝镁合金组成计算</w:t>
      </w:r>
    </w:p>
    <w:p>
      <w:pPr>
        <w:spacing w:after="60" w:before="6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题目：铝镁合金样品 2.56 g，溶于足量 HCl 溶液，产生 2.80 L H₂（101.325 kPa, 0°C）。通过计算确定此合金组成。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教学安排：学生独立做题 12 min → 教师讲评 8 min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关键步骤：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方程式配平：Mg + 2H⁺ → Mg²⁺ + H₂；Al + 3H⁺ → Al³⁺ + 1.5H₂（⚠️ Al 产生 1.5 mol H₂，不是 1 mol！）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求 n(H₂)：标准状况，直接用 Vm = 22.414 L/mol → n = 2.80/22.4 = 0.125 mol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设 Al 质量分数为 x，列方程：2.56[1.5x/27.0 + (1-x)/24.3] = 0.125 → x = 52.7% (Al), 47.3% (Mg)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物质的量比验证：恰好 1:1（可交叉验证）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得分点分析：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20"/>
                <w:szCs w:val="20"/>
              </w:rPr>
              <w:t xml:space="preserve">得分点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20"/>
                <w:szCs w:val="20"/>
              </w:rPr>
              <w:t xml:space="preserve">分值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20"/>
                <w:szCs w:val="20"/>
              </w:rPr>
              <w:t xml:space="preserve">常见丢分原因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方程式正确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2分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Al的H₂计量系数写成1（高频陷阱！）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n(H₂)计算正确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2分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单位换算错误（温度/压力/体积不匹配）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列方程求解正确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4分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只算质量分数没算物质的量比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Times New Roman" w:cs="Times New Roman" w:eastAsia="宋体" w:hAnsi="Times New Roman"/>
          <w:i/>
          <w:iCs/>
          <w:sz w:val="20"/>
          <w:szCs w:val="20"/>
        </w:rPr>
        <w:t xml:space="preserve">补充讨论：如果条件是 25°C 还能用 22.4 吗？（不能，必须用 pV=nRT）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板块六：总结与易错点归纳（112-120 min）</w:t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核心 Takeaway（PPT 投影，学生拍照）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有效数字：加减看小数位，乘除看总位数，对数看小数后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理想气体：单位匹配（kPa配8.31），温度用K，非标准状况不用22.4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分压定律：恒容/恒压条件别混，排水集气扣水蒸气压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化学计量：五步流程，限量试剂判定时除以计量系数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易错点速查表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20"/>
                <w:szCs w:val="20"/>
              </w:rPr>
              <w:t xml:space="preserve">易错点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20"/>
                <w:szCs w:val="20"/>
              </w:rPr>
              <w:t xml:space="preserve">错误表现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20"/>
                <w:szCs w:val="20"/>
              </w:rPr>
              <w:t xml:space="preserve">正确做法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Al与酸反应计量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1 mol Al → 1 mol H₂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1 mol Al → 1.5 mol H₂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有效数字加减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1.2 + 0.03 = 1.23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1.2 + 0.03 = 1.2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温度单位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直接用 25°C 代入公式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T = 298.15 K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排水集气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用湿体积直接算物质的量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先扣去水蒸气分压再算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浓度配制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「加入 1 dm³ 水」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「定容至 1 dm³」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分压直接相加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不同初压气体直接 p₁+p₂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宋体" w:hAnsi="Times New Roman"/>
                <w:sz w:val="20"/>
                <w:szCs w:val="20"/>
              </w:rPr>
              <w:t xml:space="preserve">先按等温膨胀算混合后分压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cs="Times New Roman" w:eastAsia="黑体" w:hAnsi="Times New Roman"/>
        </w:rPr>
        <w:t xml:space="preserve">五、板书框架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左侧主框架（保留整节课，只写核心公式与流程）</w:t>
      </w:r>
    </w:p>
    <w:p>
      <w:pPr>
        <w:spacing w:after="60" w:before="6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【化学计量与气体】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一、有效数字</w:t>
      </w:r>
    </w:p>
    <w:p>
      <w:pPr>
        <w:spacing w:after="60" w:before="60"/>
      </w:pPr>
      <w:r>
        <w:rPr>
          <w:rFonts w:ascii="Times New Roman" w:cs="Times New Roman" w:eastAsia="宋体" w:hAnsi="Times New Roman"/>
          <w:sz w:val="20"/>
          <w:szCs w:val="20"/>
        </w:rPr>
        <w:t xml:space="preserve">   加减 → min{小数位}</w:t>
      </w:r>
    </w:p>
    <w:p>
      <w:pPr>
        <w:spacing w:after="60" w:before="60"/>
      </w:pPr>
      <w:r>
        <w:rPr>
          <w:rFonts w:ascii="Times New Roman" w:cs="Times New Roman" w:eastAsia="宋体" w:hAnsi="Times New Roman"/>
          <w:sz w:val="20"/>
          <w:szCs w:val="20"/>
        </w:rPr>
        <w:t xml:space="preserve">   乘除 → min{有效位数}</w:t>
      </w:r>
    </w:p>
    <w:p>
      <w:pPr>
        <w:spacing w:after="60" w:before="60"/>
      </w:pPr>
      <w:r>
        <w:rPr>
          <w:rFonts w:ascii="Times New Roman" w:cs="Times New Roman" w:eastAsia="宋体" w:hAnsi="Times New Roman"/>
          <w:sz w:val="20"/>
          <w:szCs w:val="20"/>
        </w:rPr>
        <w:t xml:space="preserve">   pH   → 小数点后 = 有效位数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二、理想气体</w:t>
      </w:r>
    </w:p>
    <w:p>
      <w:pPr>
        <w:spacing w:after="60" w:before="60"/>
      </w:pPr>
      <w:r>
        <w:rPr>
          <w:rFonts w:ascii="Times New Roman" w:cs="Times New Roman" w:eastAsia="宋体" w:hAnsi="Times New Roman"/>
          <w:sz w:val="20"/>
          <w:szCs w:val="20"/>
        </w:rPr>
        <w:t xml:space="preserve">   pV = nRT    M = ρRT/p</w:t>
      </w:r>
    </w:p>
    <w:p>
      <w:pPr>
        <w:spacing w:after="60" w:before="60"/>
      </w:pPr>
      <w:r>
        <w:rPr>
          <w:rFonts w:ascii="Times New Roman" w:cs="Times New Roman" w:eastAsia="宋体" w:hAnsi="Times New Roman"/>
          <w:sz w:val="20"/>
          <w:szCs w:val="20"/>
        </w:rPr>
        <w:t xml:space="preserve">   R = 8.31 (kPa·dm³·mol⁻¹·K⁻¹)</w:t>
      </w:r>
    </w:p>
    <w:p>
      <w:pPr>
        <w:spacing w:after="60" w:before="60"/>
      </w:pPr>
      <w:r>
        <w:rPr>
          <w:rFonts w:ascii="Times New Roman" w:cs="Times New Roman" w:eastAsia="宋体" w:hAnsi="Times New Roman"/>
          <w:sz w:val="20"/>
          <w:szCs w:val="20"/>
        </w:rPr>
        <w:t xml:space="preserve">   T 必须用 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三、Dalton分压</w:t>
      </w:r>
    </w:p>
    <w:p>
      <w:pPr>
        <w:spacing w:after="60" w:before="60"/>
      </w:pPr>
      <w:r>
        <w:rPr>
          <w:rFonts w:ascii="Times New Roman" w:cs="Times New Roman" w:eastAsia="宋体" w:hAnsi="Times New Roman"/>
          <w:sz w:val="20"/>
          <w:szCs w:val="20"/>
        </w:rPr>
        <w:t xml:space="preserve">   恒容: p_i = n_iRT/V总 = p总·x_i</w:t>
      </w:r>
    </w:p>
    <w:p>
      <w:pPr>
        <w:spacing w:after="60" w:before="60"/>
      </w:pPr>
      <w:r>
        <w:rPr>
          <w:rFonts w:ascii="Times New Roman" w:cs="Times New Roman" w:eastAsia="宋体" w:hAnsi="Times New Roman"/>
          <w:sz w:val="20"/>
          <w:szCs w:val="20"/>
        </w:rPr>
        <w:t xml:space="preserve">   恒压: V_i = n_iRT/p总 = V总·x_i</w:t>
      </w:r>
    </w:p>
    <w:p>
      <w:pPr>
        <w:spacing w:after="60" w:before="60"/>
      </w:pPr>
      <w:r>
        <w:rPr>
          <w:rFonts w:ascii="Times New Roman" w:cs="Times New Roman" w:eastAsia="宋体" w:hAnsi="Times New Roman"/>
          <w:sz w:val="20"/>
          <w:szCs w:val="20"/>
        </w:rPr>
        <w:t xml:space="preserve">   排水集气: p干 = p总 - p(H₂O)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四、化学计量五步</w:t>
      </w:r>
    </w:p>
    <w:p>
      <w:pPr>
        <w:spacing w:after="60" w:before="60"/>
      </w:pPr>
      <w:r>
        <w:rPr>
          <w:rFonts w:ascii="Times New Roman" w:cs="Times New Roman" w:eastAsia="宋体" w:hAnsi="Times New Roman"/>
          <w:sz w:val="20"/>
          <w:szCs w:val="20"/>
        </w:rPr>
        <w:t xml:space="preserve">   写方程 → 转n → 求比 → 回代 → 验有效数字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右侧临时区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例题演算步骤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学生提问的临时推导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课堂纠错</w:t>
      </w:r>
    </w:p>
    <w:p>
      <w:pPr>
        <w:pStyle w:val="Heading1"/>
      </w:pPr>
      <w:r>
        <w:rPr>
          <w:rFonts w:ascii="Times New Roman" w:cs="Times New Roman" w:eastAsia="黑体" w:hAnsi="Times New Roman"/>
        </w:rPr>
        <w:t xml:space="preserve">六、课后作业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必做（基础巩固，4 道）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34届1-2 铝镁合金：用物质的量比法重新验证答案，写出完整解题过程（含有效数字取舍说明）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有效数字运算题组（3道）：加减（如 25.37+1.2+0.056）、乘除（如 25.37×1.2×0.056）、对数（如 [H⁺]=5.3×10⁻⁴，求 pH）各1道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理想气体计算题（2道）：标准状况 + 非标准状况各1道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浓度换算题（1道）：质量分数 → 物质的量浓度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选做（拓展深化，3 道）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燃烧分析：某碳氢化合物 0.500 g 完全燃烧生成 1.540 g CO₂ 和 0.756 g H₂O，摩尔质量约 58 g/mol，求分子式。（燃烧分析 = 化学计量 + 限量思想）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推导：对于混合理想气体，证明平均摩尔质量 M̄ = Σ xi Mi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Times New Roman" w:cs="Times New Roman" w:eastAsia="宋体" w:hAnsi="Times New Roman"/>
          <w:sz w:val="20"/>
          <w:szCs w:val="20"/>
        </w:rPr>
        <w:t xml:space="preserve">预习元素周期律：写出1-20号元素的基态电子排布式</w:t>
      </w:r>
    </w:p>
    <w:p>
      <w:pPr>
        <w:pStyle w:val="Heading1"/>
      </w:pPr>
      <w:r>
        <w:rPr>
          <w:rFonts w:ascii="Times New Roman" w:cs="Times New Roman" w:eastAsia="黑体" w:hAnsi="Times New Roman"/>
        </w:rPr>
        <w:t xml:space="preserve">七、下节衔接</w:t>
      </w:r>
    </w:p>
    <w:p>
      <w:pPr>
        <w:spacing w:after="60" w:before="6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下节课：专题2 —— 原子结构与元素周期律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Times New Roman" w:cs="Times New Roman" w:eastAsia="宋体" w:hAnsi="Times New Roman"/>
          <w:sz w:val="20"/>
          <w:szCs w:val="20"/>
        </w:rPr>
        <w:t xml:space="preserve">衔接点：本节课计算了 Mg、Al 与酸反应的产物量，下节课将从原子结构层面解释「为什么 Al 的价电子是 3s²3p¹，与酸反应时失去 3 个电子」（电离能、电负性、价电子构型）。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Times New Roman" w:cs="Times New Roman" w:eastAsia="宋体" w:hAnsi="Times New Roman"/>
          <w:sz w:val="20"/>
          <w:szCs w:val="20"/>
        </w:rPr>
        <w:t xml:space="preserve">课前提醒：请学生回顾高中所学的电子层、电子亚层概念。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rFonts w:ascii="Times New Roman" w:cs="Times New Roman" w:eastAsia="宋体" w:hAnsi="Times New Roman"/>
          <w:i/>
          <w:iCs/>
          <w:color w:val="AAAAAA"/>
          <w:sz w:val="16"/>
          <w:szCs w:val="16"/>
        </w:rPr>
        <w:t xml:space="preserve">— 本大纲依据「化学计量与气体」新授课讲义生成 · 2026-06-08 —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宋体" w:hAnsi="Times New Roman"/>
        <w:color w:val="999999"/>
        <w:sz w:val="16"/>
        <w:szCs w:val="16"/>
      </w:rPr>
      <w:t xml:space="preserve">Page </w:t>
    </w:r>
    <w:r>
      <w:rPr>
        <w:rFonts w:ascii="Times New Roman" w:cs="Times New Roman" w:eastAsia="宋体" w:hAnsi="Times New Roman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宋体" w:hAnsi="Times New Roman"/>
        <w:color w:val="999999"/>
        <w:sz w:val="16"/>
        <w:szCs w:val="16"/>
      </w:rPr>
      <w:t xml:space="preserve"> of </w:t>
    </w:r>
    <w:r>
      <w:rPr>
        <w:rFonts w:ascii="Times New Roman" w:cs="Times New Roman" w:eastAsia="宋体" w:hAnsi="Times New Roman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宋体" w:hAnsi="Times New Roman"/>
        <w:i/>
        <w:iCs/>
        <w:color w:val="999999"/>
        <w:sz w:val="16"/>
        <w:szCs w:val="16"/>
      </w:rPr>
      <w:t xml:space="preserve">化学计量与气体 · 上课大纲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 w:before="240"/>
      <w:jc w:val="center"/>
    </w:pPr>
    <w:rPr>
      <w:rFonts w:ascii="Times New Roman" w:cs="Times New Roman" w:eastAsia="黑体" w:hAnsi="Times New Roman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黑体" w:hAnsi="Times New Roma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黑体" w:hAnsi="Times New Roman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黑体" w:hAnsi="Times New Roman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2026-06-09T05:20:07.200Z</dcterms:created>
  <dcterms:modified xsi:type="dcterms:W3CDTF">2026-06-09T05:20:07.201Z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