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3DEB6E">
      <w:pPr>
        <w:pStyle w:val="10"/>
      </w:pPr>
      <w:r>
        <w:t>化学计量与气体 · 第一轮基础班上课大纲</w:t>
      </w:r>
    </w:p>
    <w:p w14:paraId="666E74F7">
      <w:pPr>
        <w:spacing w:after="80"/>
        <w:jc w:val="center"/>
      </w:pPr>
      <w:r>
        <w:rPr>
          <w:rFonts w:ascii="Times New Roman" w:hAnsi="Times New Roman" w:eastAsia="宋体" w:cs="Times New Roman"/>
          <w:i/>
          <w:iCs/>
          <w:color w:val="666666"/>
          <w:sz w:val="22"/>
          <w:szCs w:val="22"/>
        </w:rPr>
        <w:t>专题 1 | 2-3 课时 | 深度边界以《普通化学原理》第2章、第4章为主</w:t>
      </w:r>
    </w:p>
    <w:p w14:paraId="671375F6">
      <w:pPr>
        <w:spacing w:after="200"/>
        <w:jc w:val="center"/>
      </w:pPr>
      <w:r>
        <w:rPr>
          <w:rFonts w:ascii="Times New Roman" w:hAnsi="Times New Roman" w:eastAsia="宋体" w:cs="Times New Roman"/>
          <w:color w:val="888888"/>
          <w:sz w:val="18"/>
          <w:szCs w:val="18"/>
        </w:rPr>
        <w:t>真相源：第一轮总体备课框架 + 质心化学计量与气体教学逻辑 + 普化原理气体/溶液提炼</w:t>
      </w:r>
    </w:p>
    <w:p w14:paraId="04934BCF">
      <w:pPr>
        <w:pStyle w:val="2"/>
      </w:pPr>
      <w:r>
        <w:rPr>
          <w:rFonts w:ascii="Times New Roman" w:hAnsi="Times New Roman" w:eastAsia="黑体" w:cs="Times New Roman"/>
        </w:rPr>
        <w:t>一、专题定位</w:t>
      </w:r>
    </w:p>
    <w:p w14:paraId="5B919B20">
      <w:pPr>
        <w:spacing w:before="60" w:after="60"/>
      </w:pPr>
      <w:r>
        <w:rPr>
          <w:rFonts w:ascii="Times New Roman" w:hAnsi="Times New Roman" w:eastAsia="宋体" w:cs="Times New Roman"/>
          <w:sz w:val="20"/>
          <w:szCs w:val="20"/>
        </w:rPr>
        <w:t>本专题不是一节高中化学计算复习课，而是第一轮竞赛化学的工具基建课。目标是建立三条可复用主线：计算规范、气体计算工具箱、液态溶液的浓度与性质语言。</w:t>
      </w:r>
    </w:p>
    <w:p w14:paraId="5B2B355C">
      <w:pPr>
        <w:spacing w:before="60" w:after="60"/>
      </w:pPr>
      <w:r>
        <w:rPr>
          <w:rFonts w:ascii="Times New Roman" w:hAnsi="Times New Roman" w:eastAsia="宋体" w:cs="Times New Roman"/>
          <w:sz w:val="20"/>
          <w:szCs w:val="20"/>
        </w:rPr>
        <w:t>课时边界按 [[备课思路/第一轮总体备课框架]] 执行：专题 1 为 2-3 课时。理论深度以《普通化学原理》为准，本轮允许把真实气体、van der Waals 方程基础计算、依数性完整四项都纳入，但仍不进入物理化学推导型训练。</w:t>
      </w:r>
    </w:p>
    <w:p w14:paraId="72780832">
      <w:pPr>
        <w:pStyle w:val="2"/>
      </w:pPr>
      <w:r>
        <w:rPr>
          <w:rFonts w:ascii="Times New Roman" w:hAnsi="Times New Roman" w:eastAsia="黑体" w:cs="Times New Roman"/>
        </w:rPr>
        <w:t>二、本轮讲到哪里为止</w:t>
      </w:r>
    </w:p>
    <w:p w14:paraId="088C4FA4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有效数字：完整规则、混合运算、仪器读数直觉、pH 特殊处理。</w:t>
      </w:r>
    </w:p>
    <w:p w14:paraId="483C675C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化学计量：n = m/M、n = N/NA、气体方程与化学方程式联动。</w:t>
      </w:r>
    </w:p>
    <w:p w14:paraId="56A098B2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气体：Boyle / Charles / Avogadro 定律的来源、pV=nRT、密度法、Dalton 分压、排水集气校正。</w:t>
      </w:r>
    </w:p>
    <w:p w14:paraId="206D9F9C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气体进阶：Graham 扩散定律、气体分子运动论、温度的统计意义、速率/能量分布的定性读图。</w:t>
      </w:r>
    </w:p>
    <w:p w14:paraId="2FD4801D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溶液：质量分数、摩尔分数、质量摩尔浓度、物质的量浓度之间的换算；溶解度经验规律；依数性四项的完整框架与基础计算。</w:t>
      </w:r>
    </w:p>
    <w:p w14:paraId="5A65D59C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真实气体：压缩因子 Z、van der Waals 方程的物理意义与基础比较计算。</w:t>
      </w:r>
    </w:p>
    <w:p w14:paraId="22E680A7">
      <w:pPr>
        <w:pStyle w:val="2"/>
      </w:pPr>
      <w:r>
        <w:rPr>
          <w:rFonts w:ascii="Times New Roman" w:hAnsi="Times New Roman" w:eastAsia="黑体" w:cs="Times New Roman"/>
        </w:rPr>
        <w:t>三、本轮不展开</w:t>
      </w:r>
    </w:p>
    <w:p w14:paraId="43DA4BD8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van der Waals 方程的复杂多参数训练、临界常数关联与更高压区精细拟合。</w:t>
      </w:r>
    </w:p>
    <w:p w14:paraId="696FEA6F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Maxwell-Boltzmann 速率分布、能量分布的严格积分推导。</w:t>
      </w:r>
    </w:p>
    <w:p w14:paraId="789FEAC4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依数性的电解质溶液偏离、van't Hoff 因子系统修正与活度讨论。</w:t>
      </w:r>
    </w:p>
    <w:p w14:paraId="603A0D54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复杂误差分析、统计型实验处理。</w:t>
      </w:r>
    </w:p>
    <w:p w14:paraId="293D444F">
      <w:pPr>
        <w:pStyle w:val="2"/>
      </w:pPr>
      <w:r>
        <w:rPr>
          <w:rFonts w:ascii="Times New Roman" w:hAnsi="Times New Roman" w:eastAsia="黑体" w:cs="Times New Roman"/>
        </w:rPr>
        <w:t>四、专题总课时安排（建议 3 讲）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100"/>
        <w:gridCol w:w="2500"/>
        <w:gridCol w:w="1000"/>
        <w:gridCol w:w="4760"/>
      </w:tblGrid>
      <w:tr w14:paraId="7E92B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1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shd w:val="clear" w:color="auto" w:fill="DCEAF7"/>
            <w:vAlign w:val="center"/>
          </w:tcPr>
          <w:p w14:paraId="359B80D2">
            <w:pPr>
              <w:spacing w:before="36" w:after="36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20"/>
                <w:szCs w:val="20"/>
              </w:rPr>
              <w:t>课时</w:t>
            </w:r>
          </w:p>
        </w:tc>
        <w:tc>
          <w:tcPr>
            <w:tcW w:w="25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shd w:val="clear" w:color="auto" w:fill="DCEAF7"/>
            <w:vAlign w:val="center"/>
          </w:tcPr>
          <w:p w14:paraId="57EACA6D">
            <w:pPr>
              <w:spacing w:before="36" w:after="36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20"/>
                <w:szCs w:val="20"/>
              </w:rPr>
              <w:t>主题</w:t>
            </w:r>
          </w:p>
        </w:tc>
        <w:tc>
          <w:tcPr>
            <w:tcW w:w="10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shd w:val="clear" w:color="auto" w:fill="DCEAF7"/>
            <w:vAlign w:val="center"/>
          </w:tcPr>
          <w:p w14:paraId="1F968B98">
            <w:pPr>
              <w:spacing w:before="36" w:after="36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20"/>
                <w:szCs w:val="20"/>
              </w:rPr>
              <w:t>时长</w:t>
            </w:r>
          </w:p>
        </w:tc>
        <w:tc>
          <w:tcPr>
            <w:tcW w:w="476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shd w:val="clear" w:color="auto" w:fill="DCEAF7"/>
            <w:vAlign w:val="center"/>
          </w:tcPr>
          <w:p w14:paraId="2142FB2D">
            <w:pPr>
              <w:spacing w:before="36" w:after="36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20"/>
                <w:szCs w:val="20"/>
              </w:rPr>
              <w:t>课堂目标</w:t>
            </w:r>
          </w:p>
        </w:tc>
      </w:tr>
      <w:tr w14:paraId="66945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1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3C9A019F">
            <w:pPr>
              <w:spacing w:before="36" w:after="36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第1讲</w:t>
            </w:r>
          </w:p>
        </w:tc>
        <w:tc>
          <w:tcPr>
            <w:tcW w:w="25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4B735FE3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有效数字 + 化学计量</w:t>
            </w:r>
          </w:p>
        </w:tc>
        <w:tc>
          <w:tcPr>
            <w:tcW w:w="10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7945E28A">
            <w:pPr>
              <w:spacing w:before="36" w:after="36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45-60 min</w:t>
            </w:r>
          </w:p>
        </w:tc>
        <w:tc>
          <w:tcPr>
            <w:tcW w:w="476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0970BF3F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建立计算规范，解决“会按计算器但不会按化学要求写答案”的问题；把 n 作为微观与宏观桥梁。</w:t>
            </w:r>
          </w:p>
        </w:tc>
      </w:tr>
      <w:tr w14:paraId="1A422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1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75D347FB">
            <w:pPr>
              <w:spacing w:before="36" w:after="36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第2讲</w:t>
            </w:r>
          </w:p>
        </w:tc>
        <w:tc>
          <w:tcPr>
            <w:tcW w:w="25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0A42A724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理想气体状态方程 + Dalton 分压</w:t>
            </w:r>
          </w:p>
        </w:tc>
        <w:tc>
          <w:tcPr>
            <w:tcW w:w="10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4F13F4A3">
            <w:pPr>
              <w:spacing w:before="36" w:after="36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45-60 min</w:t>
            </w:r>
          </w:p>
        </w:tc>
        <w:tc>
          <w:tcPr>
            <w:tcW w:w="476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4AE5E3EA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建立气体计算工具箱：单位、R值、密度法、混合气体与排水集气。</w:t>
            </w:r>
          </w:p>
        </w:tc>
      </w:tr>
      <w:tr w14:paraId="7B575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1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519ED189">
            <w:pPr>
              <w:spacing w:before="36" w:after="36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第3讲</w:t>
            </w:r>
          </w:p>
        </w:tc>
        <w:tc>
          <w:tcPr>
            <w:tcW w:w="25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777E1BFF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溶液浓度 + 溶解度/依数性入门</w:t>
            </w:r>
          </w:p>
        </w:tc>
        <w:tc>
          <w:tcPr>
            <w:tcW w:w="10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114A01E2">
            <w:pPr>
              <w:spacing w:before="36" w:after="36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45-60 min</w:t>
            </w:r>
          </w:p>
        </w:tc>
        <w:tc>
          <w:tcPr>
            <w:tcW w:w="476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1523E344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把液态体系中的浓度语言、溶解度规律、依数性直觉接到专题1主线上。</w:t>
            </w:r>
          </w:p>
        </w:tc>
      </w:tr>
    </w:tbl>
    <w:p w14:paraId="5D809F81">
      <w:pPr>
        <w:pStyle w:val="2"/>
      </w:pPr>
      <w:r>
        <w:rPr>
          <w:rFonts w:ascii="Times New Roman" w:hAnsi="Times New Roman" w:eastAsia="黑体" w:cs="Times New Roman"/>
        </w:rPr>
        <w:t>五、课前准备</w:t>
      </w:r>
    </w:p>
    <w:p w14:paraId="23C6E295">
      <w:pPr>
        <w:pStyle w:val="16"/>
        <w:numPr>
          <w:ilvl w:val="0"/>
          <w:numId w:val="2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打印或投影：有效数字规则小表、R 值单位匹配表、常见气体溶解度表、浓度定义对照表。</w:t>
      </w:r>
    </w:p>
    <w:p w14:paraId="2820D59A">
      <w:pPr>
        <w:pStyle w:val="16"/>
        <w:numPr>
          <w:ilvl w:val="0"/>
          <w:numId w:val="2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准备 2-3 个关键例题：钢瓶氧气、XeF2 密度法、排水集气题、浓硫酸配制题。</w:t>
      </w:r>
    </w:p>
    <w:p w14:paraId="38FF0EED">
      <w:pPr>
        <w:pStyle w:val="16"/>
        <w:numPr>
          <w:ilvl w:val="0"/>
          <w:numId w:val="2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板书只保留公式骨架和条件判断框架，不抄整段定义。</w:t>
      </w:r>
    </w:p>
    <w:p w14:paraId="01E62BC3">
      <w:pPr>
        <w:pStyle w:val="2"/>
      </w:pPr>
      <w:r>
        <w:rPr>
          <w:rFonts w:ascii="Times New Roman" w:hAnsi="Times New Roman" w:eastAsia="黑体" w:cs="Times New Roman"/>
        </w:rPr>
        <w:t>六、教学重难点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000"/>
        <w:gridCol w:w="2600"/>
        <w:gridCol w:w="5760"/>
      </w:tblGrid>
      <w:tr w14:paraId="3E244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0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shd w:val="clear" w:color="auto" w:fill="DCEAF7"/>
            <w:vAlign w:val="center"/>
          </w:tcPr>
          <w:p w14:paraId="1F2D3974">
            <w:pPr>
              <w:spacing w:before="36" w:after="36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20"/>
                <w:szCs w:val="20"/>
              </w:rPr>
              <w:t>类型</w:t>
            </w:r>
          </w:p>
        </w:tc>
        <w:tc>
          <w:tcPr>
            <w:tcW w:w="26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shd w:val="clear" w:color="auto" w:fill="DCEAF7"/>
            <w:vAlign w:val="center"/>
          </w:tcPr>
          <w:p w14:paraId="486E9679">
            <w:pPr>
              <w:spacing w:before="36" w:after="36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20"/>
                <w:szCs w:val="20"/>
              </w:rPr>
              <w:t>内容</w:t>
            </w:r>
          </w:p>
        </w:tc>
        <w:tc>
          <w:tcPr>
            <w:tcW w:w="576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shd w:val="clear" w:color="auto" w:fill="DCEAF7"/>
            <w:vAlign w:val="center"/>
          </w:tcPr>
          <w:p w14:paraId="2A506816">
            <w:pPr>
              <w:spacing w:before="36" w:after="36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20"/>
                <w:szCs w:val="20"/>
              </w:rPr>
              <w:t>课堂处理</w:t>
            </w:r>
          </w:p>
        </w:tc>
      </w:tr>
      <w:tr w14:paraId="75AE0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0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1FF6516E">
            <w:pPr>
              <w:spacing w:before="36" w:after="36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重点</w:t>
            </w:r>
          </w:p>
        </w:tc>
        <w:tc>
          <w:tcPr>
            <w:tcW w:w="26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061B57A6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有效数字与修约规则</w:t>
            </w:r>
          </w:p>
        </w:tc>
        <w:tc>
          <w:tcPr>
            <w:tcW w:w="576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3ABBED5F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不是背定义，而是通过量筒/滴定管读数和混合运算建立“答案可信度”意识。</w:t>
            </w:r>
          </w:p>
        </w:tc>
      </w:tr>
      <w:tr w14:paraId="5615E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0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0A236B77">
            <w:pPr>
              <w:spacing w:before="36" w:after="36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重点</w:t>
            </w:r>
          </w:p>
        </w:tc>
        <w:tc>
          <w:tcPr>
            <w:tcW w:w="26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73B6B362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pV=nRT 的单位体系</w:t>
            </w:r>
          </w:p>
        </w:tc>
        <w:tc>
          <w:tcPr>
            <w:tcW w:w="576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679569E4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强调 R 跟单位走；用钢瓶氧气和 XeF2 密度法把公式变形用扎实。</w:t>
            </w:r>
          </w:p>
        </w:tc>
      </w:tr>
      <w:tr w14:paraId="60A79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0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43EC89CB">
            <w:pPr>
              <w:spacing w:before="36" w:after="36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重点</w:t>
            </w:r>
          </w:p>
        </w:tc>
        <w:tc>
          <w:tcPr>
            <w:tcW w:w="26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1A886757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Dalton 分压与排水集气</w:t>
            </w:r>
          </w:p>
        </w:tc>
        <w:tc>
          <w:tcPr>
            <w:tcW w:w="576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7BBE9229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让学生先判恒容/恒压，再判求分压还是求分体积，最后处理水蒸气压。</w:t>
            </w:r>
          </w:p>
        </w:tc>
      </w:tr>
      <w:tr w14:paraId="41E06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0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416B4FE5">
            <w:pPr>
              <w:spacing w:before="36" w:after="36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重点</w:t>
            </w:r>
          </w:p>
        </w:tc>
        <w:tc>
          <w:tcPr>
            <w:tcW w:w="26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5D9166B5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浓度定义与换算</w:t>
            </w:r>
          </w:p>
        </w:tc>
        <w:tc>
          <w:tcPr>
            <w:tcW w:w="576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2902E7C8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不满足于高中 w↔c，必须接入摩尔分数、质量摩尔浓度、定容语言和商品试剂配制。</w:t>
            </w:r>
          </w:p>
        </w:tc>
      </w:tr>
      <w:tr w14:paraId="7E074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0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64F0834C">
            <w:pPr>
              <w:spacing w:before="36" w:after="36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难点</w:t>
            </w:r>
          </w:p>
        </w:tc>
        <w:tc>
          <w:tcPr>
            <w:tcW w:w="26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6102BA91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气体与液态体系语言切换</w:t>
            </w:r>
          </w:p>
        </w:tc>
        <w:tc>
          <w:tcPr>
            <w:tcW w:w="576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30345B5B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让学生看到“空气也是气态溶液”，把分压定律与溶液章节语言打通。</w:t>
            </w:r>
          </w:p>
        </w:tc>
      </w:tr>
      <w:tr w14:paraId="7E696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0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0DB9813A">
            <w:pPr>
              <w:spacing w:before="36" w:after="36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难点</w:t>
            </w:r>
          </w:p>
        </w:tc>
        <w:tc>
          <w:tcPr>
            <w:tcW w:w="26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44500AED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气体微观模型</w:t>
            </w:r>
          </w:p>
        </w:tc>
        <w:tc>
          <w:tcPr>
            <w:tcW w:w="576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751401AA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学生容易把“平均速率”“平均动能”“温度”混为一谈，必须把统计意义讲清，但不推导。</w:t>
            </w:r>
          </w:p>
        </w:tc>
      </w:tr>
      <w:tr w14:paraId="3A149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10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279669DF">
            <w:pPr>
              <w:spacing w:before="36" w:after="36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难点</w:t>
            </w:r>
          </w:p>
        </w:tc>
        <w:tc>
          <w:tcPr>
            <w:tcW w:w="26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0F3C736B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依数性完整框架</w:t>
            </w:r>
          </w:p>
        </w:tc>
        <w:tc>
          <w:tcPr>
            <w:tcW w:w="576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5E2EC66C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不是只背四个名词，而要讲清每一项和蒸气压变化、粒子数、溶剂化学势之间的联系。</w:t>
            </w:r>
          </w:p>
        </w:tc>
      </w:tr>
    </w:tbl>
    <w:p w14:paraId="4BB0468B">
      <w:pPr>
        <w:pStyle w:val="2"/>
      </w:pPr>
      <w:r>
        <w:rPr>
          <w:rFonts w:ascii="Times New Roman" w:hAnsi="Times New Roman" w:eastAsia="黑体" w:cs="Times New Roman"/>
        </w:rPr>
        <w:t>七、第1讲：有效数字与化学计量</w:t>
      </w:r>
    </w:p>
    <w:p w14:paraId="121A4312">
      <w:pPr>
        <w:pStyle w:val="3"/>
      </w:pPr>
      <w:r>
        <w:rPr>
          <w:rFonts w:ascii="Times New Roman" w:hAnsi="Times New Roman" w:eastAsia="黑体" w:cs="Times New Roman"/>
        </w:rPr>
        <w:t>教学目标</w:t>
      </w:r>
    </w:p>
    <w:p w14:paraId="38D0D51E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让学生知道竞赛计算中的“数字”不是随手抄，而要服从实验精度。</w:t>
      </w:r>
    </w:p>
    <w:p w14:paraId="530A017E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把 n = m/M, n = N/NA 变成后续所有专题都能调用的底层工具。</w:t>
      </w:r>
    </w:p>
    <w:p w14:paraId="6D2341EA">
      <w:pPr>
        <w:pStyle w:val="3"/>
      </w:pPr>
      <w:r>
        <w:rPr>
          <w:rFonts w:ascii="Times New Roman" w:hAnsi="Times New Roman" w:eastAsia="黑体" w:cs="Times New Roman"/>
        </w:rPr>
        <w:t>课堂主线</w:t>
      </w:r>
    </w:p>
    <w:p w14:paraId="40F95704">
      <w:pPr>
        <w:pStyle w:val="16"/>
        <w:numPr>
          <w:ilvl w:val="0"/>
          <w:numId w:val="3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有效数字判定：非零、前导零、中间零、尾随零；为什么“102300”必须借科学记数法消歧。</w:t>
      </w:r>
    </w:p>
    <w:p w14:paraId="7A8C245D">
      <w:pPr>
        <w:pStyle w:val="16"/>
        <w:numPr>
          <w:ilvl w:val="0"/>
          <w:numId w:val="3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仪器读数：量筒、滴定管、烧杯的最后一位为什么意义不同。</w:t>
      </w:r>
    </w:p>
    <w:p w14:paraId="0F00E0FE">
      <w:pPr>
        <w:pStyle w:val="16"/>
        <w:numPr>
          <w:ilvl w:val="0"/>
          <w:numId w:val="3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运算规则：加减看小数位，乘除看总有效位数，对数看小数后。</w:t>
      </w:r>
    </w:p>
    <w:p w14:paraId="34CF3BEE">
      <w:pPr>
        <w:pStyle w:val="16"/>
        <w:numPr>
          <w:ilvl w:val="0"/>
          <w:numId w:val="3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化学计量：从摩尔质量、阿伏伽德罗常数到分子数、物质的量之间的来回变换。</w:t>
      </w:r>
    </w:p>
    <w:p w14:paraId="622A001C">
      <w:pPr>
        <w:pStyle w:val="3"/>
      </w:pPr>
      <w:r>
        <w:rPr>
          <w:rFonts w:ascii="Times New Roman" w:hAnsi="Times New Roman" w:eastAsia="黑体" w:cs="Times New Roman"/>
        </w:rPr>
        <w:t>建议例题</w:t>
      </w:r>
    </w:p>
    <w:p w14:paraId="0BDCFF1C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1.20 × 2.0 = 2.4，而不是 2.40。</w:t>
      </w:r>
    </w:p>
    <w:p w14:paraId="7A273B83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Re 或其他同位素平均质量题：体现加权平均与有效数字共存。</w:t>
      </w:r>
    </w:p>
    <w:p w14:paraId="72E6BEDA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蜜蜂信息素分子数：把微克、摩尔质量、分子数串起来。</w:t>
      </w:r>
    </w:p>
    <w:p w14:paraId="343B8AF3">
      <w:pPr>
        <w:pStyle w:val="3"/>
      </w:pPr>
      <w:r>
        <w:rPr>
          <w:rFonts w:ascii="Times New Roman" w:hAnsi="Times New Roman" w:eastAsia="黑体" w:cs="Times New Roman"/>
        </w:rPr>
        <w:t>教师提醒</w:t>
      </w:r>
    </w:p>
    <w:p w14:paraId="19CF8A54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这一讲不要急着去讲复杂分子式确定，重点是把计算规范地基打稳。</w:t>
      </w:r>
    </w:p>
    <w:p w14:paraId="4C826782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若学生觉得“这太简单”，直接用作业高错误率反打，说明为什么专题 1 必须先打这个地基。</w:t>
      </w:r>
    </w:p>
    <w:p w14:paraId="308AB84A">
      <w:pPr>
        <w:pStyle w:val="2"/>
      </w:pPr>
      <w:r>
        <w:rPr>
          <w:rFonts w:ascii="Times New Roman" w:hAnsi="Times New Roman" w:eastAsia="黑体" w:cs="Times New Roman"/>
        </w:rPr>
        <w:t>八、第2讲：理想气体状态方程与 Dalton 分压</w:t>
      </w:r>
    </w:p>
    <w:p w14:paraId="355A73B9">
      <w:pPr>
        <w:pStyle w:val="3"/>
      </w:pPr>
      <w:r>
        <w:rPr>
          <w:rFonts w:ascii="Times New Roman" w:hAnsi="Times New Roman" w:eastAsia="黑体" w:cs="Times New Roman"/>
        </w:rPr>
        <w:t>教学目标</w:t>
      </w:r>
    </w:p>
    <w:p w14:paraId="747A11FA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让学生理解 pV=nRT 不是死记公式，而是 Boyle / Charles / Avogadro 三条定律合流后的总方程。</w:t>
      </w:r>
    </w:p>
    <w:p w14:paraId="04877F4F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让学生能熟练处理纯气体、混合气体、排水集气三类题，并建立气体扩散与微观运动的直觉。</w:t>
      </w:r>
    </w:p>
    <w:p w14:paraId="1091F7F8">
      <w:pPr>
        <w:pStyle w:val="3"/>
      </w:pPr>
      <w:r>
        <w:rPr>
          <w:rFonts w:ascii="Times New Roman" w:hAnsi="Times New Roman" w:eastAsia="黑体" w:cs="Times New Roman"/>
        </w:rPr>
        <w:t>课堂主线</w:t>
      </w:r>
    </w:p>
    <w:p w14:paraId="44E53E65">
      <w:pPr>
        <w:pStyle w:val="16"/>
        <w:numPr>
          <w:ilvl w:val="0"/>
          <w:numId w:val="4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三大定律快速回顾：Boyle（恒温 pV = 常量）、Charles（恒压 V/T = 常量）、Avogadro（同温同压同体积气体物质的量相同）。</w:t>
      </w:r>
    </w:p>
    <w:p w14:paraId="17392E4D">
      <w:pPr>
        <w:pStyle w:val="16"/>
        <w:numPr>
          <w:ilvl w:val="0"/>
          <w:numId w:val="4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统一成 pV=nRT，并强调 T 必须用 K；R 的数值由压力和体积单位决定。</w:t>
      </w:r>
    </w:p>
    <w:p w14:paraId="4850DE38">
      <w:pPr>
        <w:pStyle w:val="16"/>
        <w:numPr>
          <w:ilvl w:val="0"/>
          <w:numId w:val="4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理想气体状态方程应用：求 n、求 M、求 ρ，特别要板书 M = ρRT/p 的来路。</w:t>
      </w:r>
    </w:p>
    <w:p w14:paraId="27871FCD">
      <w:pPr>
        <w:pStyle w:val="16"/>
        <w:numPr>
          <w:ilvl w:val="0"/>
          <w:numId w:val="4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Dalton 分压：p总 = Σpi；pi = niRT/V总；在恒温恒压下改用分体积语言。</w:t>
      </w:r>
    </w:p>
    <w:p w14:paraId="5FAE6241">
      <w:pPr>
        <w:pStyle w:val="16"/>
        <w:numPr>
          <w:ilvl w:val="0"/>
          <w:numId w:val="4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排水集气：湿气不是干气，必须先扣水蒸气压。</w:t>
      </w:r>
    </w:p>
    <w:p w14:paraId="2AF3E4D7">
      <w:pPr>
        <w:pStyle w:val="3"/>
      </w:pPr>
      <w:r>
        <w:rPr>
          <w:rFonts w:ascii="Times New Roman" w:hAnsi="Times New Roman" w:eastAsia="黑体" w:cs="Times New Roman"/>
        </w:rPr>
        <w:t>必须单列讲清的进阶内容</w:t>
      </w:r>
    </w:p>
    <w:p w14:paraId="65143CA1">
      <w:pPr>
        <w:pStyle w:val="4"/>
      </w:pPr>
      <w:r>
        <w:rPr>
          <w:rFonts w:ascii="Times New Roman" w:hAnsi="Times New Roman" w:eastAsia="黑体" w:cs="Times New Roman"/>
        </w:rPr>
        <w:t>1. 气体扩散定律</w:t>
      </w:r>
    </w:p>
    <w:p w14:paraId="4CCBB461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从 NH</w:t>
      </w:r>
      <w:r>
        <w:rPr>
          <w:rFonts w:ascii="Times New Roman" w:hAnsi="Times New Roman" w:eastAsia="宋体" w:cs="Times New Roman"/>
          <w:sz w:val="20"/>
          <w:szCs w:val="20"/>
          <w:vertAlign w:val="subscript"/>
        </w:rPr>
        <w:t>3</w:t>
      </w:r>
      <w:r>
        <w:rPr>
          <w:rFonts w:ascii="Times New Roman" w:hAnsi="Times New Roman" w:eastAsia="宋体" w:cs="Times New Roman"/>
          <w:sz w:val="20"/>
          <w:szCs w:val="20"/>
        </w:rPr>
        <w:t xml:space="preserve"> 与 HCl 白烟环实验切入：轻气体扩散更快，白烟环靠近 HCl 一侧。</w:t>
      </w:r>
    </w:p>
    <w:p w14:paraId="725567C0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落到 Graham 定律：vA/vB = √(MB/MA)；也可写作 tA/tB = √(MA/MB)。</w:t>
      </w:r>
    </w:p>
    <w:p w14:paraId="5D6D7E18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强调适用前提是同温、扩散过程可比较；课堂只做一层比例计算，不做工业级多级分离。</w:t>
      </w:r>
    </w:p>
    <w:p w14:paraId="47F9664D">
      <w:pPr>
        <w:pStyle w:val="4"/>
      </w:pPr>
      <w:r>
        <w:rPr>
          <w:rFonts w:ascii="Times New Roman" w:hAnsi="Times New Roman" w:eastAsia="黑体" w:cs="Times New Roman"/>
        </w:rPr>
        <w:t>2. 气体分子运动论</w:t>
      </w:r>
    </w:p>
    <w:p w14:paraId="76174514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三条核心假设：分子不停作无规则运动；分子体积相对容器可忽略；分子间除碰撞瞬间外作用力可忽略。</w:t>
      </w:r>
    </w:p>
    <w:p w14:paraId="64351851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压力来自分子碰撞器壁；把宏观 pV 与微观粒子运动联系起来。</w:t>
      </w:r>
    </w:p>
    <w:p w14:paraId="7706EE89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关系式点到为止：pV = 1/3 NAmv²̅ = 2/3 N</w:t>
      </w:r>
      <w:r>
        <w:rPr>
          <w:rFonts w:ascii="Times New Roman" w:hAnsi="Times New Roman" w:eastAsia="宋体" w:cs="Times New Roman"/>
          <w:sz w:val="20"/>
          <w:szCs w:val="20"/>
          <w:vertAlign w:val="subscript"/>
        </w:rPr>
        <w:t>A</w:t>
      </w:r>
      <w:r>
        <w:rPr>
          <w:rFonts w:ascii="Times New Roman" w:hAnsi="Times New Roman" w:eastAsia="宋体" w:cs="Times New Roman"/>
          <w:sz w:val="20"/>
          <w:szCs w:val="20"/>
        </w:rPr>
        <w:t>E</w:t>
      </w:r>
      <w:r>
        <w:rPr>
          <w:rFonts w:ascii="Times New Roman" w:hAnsi="Times New Roman" w:eastAsia="宋体" w:cs="Times New Roman"/>
          <w:sz w:val="20"/>
          <w:szCs w:val="20"/>
          <w:vertAlign w:val="subscript"/>
        </w:rPr>
        <w:t>k</w:t>
      </w:r>
      <w:r>
        <w:rPr>
          <w:rFonts w:ascii="Times New Roman" w:hAnsi="Times New Roman" w:eastAsia="宋体" w:cs="Times New Roman"/>
          <w:sz w:val="20"/>
          <w:szCs w:val="20"/>
        </w:rPr>
        <w:t>，不做</w:t>
      </w:r>
      <w:bookmarkStart w:id="0" w:name="_GoBack"/>
      <w:bookmarkEnd w:id="0"/>
      <w:r>
        <w:rPr>
          <w:rFonts w:ascii="Times New Roman" w:hAnsi="Times New Roman" w:eastAsia="宋体" w:cs="Times New Roman"/>
          <w:sz w:val="20"/>
          <w:szCs w:val="20"/>
        </w:rPr>
        <w:t>公式推导训练，但要会读物理意义。</w:t>
      </w:r>
    </w:p>
    <w:p w14:paraId="441F2951">
      <w:pPr>
        <w:pStyle w:val="4"/>
      </w:pPr>
      <w:r>
        <w:rPr>
          <w:rFonts w:ascii="Times New Roman" w:hAnsi="Times New Roman" w:eastAsia="黑体" w:cs="Times New Roman"/>
        </w:rPr>
        <w:t>3. 温度的统计意义</w:t>
      </w:r>
    </w:p>
    <w:p w14:paraId="1CA7DE54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明确温度不是“单个分子的冷热”，而是大量分子平均平动动能的统计量。</w:t>
      </w:r>
    </w:p>
    <w:p w14:paraId="7AA4B1D5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板书 Ek = 3/2 kT，并说明同温下不同气体分子平均动能相同，但平均速率不同。</w:t>
      </w:r>
    </w:p>
    <w:p w14:paraId="55786568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借此区分“动能相同”和“速率相同”这两个学生最容易混淆的判断。</w:t>
      </w:r>
    </w:p>
    <w:p w14:paraId="26F96E70">
      <w:pPr>
        <w:pStyle w:val="4"/>
      </w:pPr>
      <w:r>
        <w:rPr>
          <w:rFonts w:ascii="Times New Roman" w:hAnsi="Times New Roman" w:eastAsia="黑体" w:cs="Times New Roman"/>
        </w:rPr>
        <w:t>4. 速率分布与能量分布</w:t>
      </w:r>
    </w:p>
    <w:p w14:paraId="314CD761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只做定性图像阅读：大多数分子集中在某一速率附近，极慢和极快的都少。</w:t>
      </w:r>
    </w:p>
    <w:p w14:paraId="54B9F1B8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温度升高时，分布曲线峰值降低、变宽、右移，高能分子比例增大。</w:t>
      </w:r>
    </w:p>
    <w:p w14:paraId="4DB95868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这一层足够支撑后面反应速率、活化分子和化学平衡的直觉，不需要积分推导。</w:t>
      </w:r>
    </w:p>
    <w:p w14:paraId="17AF936E">
      <w:pPr>
        <w:pStyle w:val="4"/>
      </w:pPr>
      <w:r>
        <w:rPr>
          <w:rFonts w:ascii="Times New Roman" w:hAnsi="Times New Roman" w:eastAsia="黑体" w:cs="Times New Roman"/>
        </w:rPr>
        <w:t>5. 真实气体与 van der Waals</w:t>
      </w:r>
    </w:p>
    <w:p w14:paraId="356FA068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先用压缩因子 Z = pV/nRT 判断偏离理想程度。</w:t>
      </w:r>
    </w:p>
    <w:p w14:paraId="2571FE37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再讲 van der Waals 方程：(p + an²/V²)(V - nb) = nRT。</w:t>
      </w:r>
    </w:p>
    <w:p w14:paraId="2B11CA9A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讲清两个修正项：a 对应分子间吸引，b 对应分子自身占体积。</w:t>
      </w:r>
    </w:p>
    <w:p w14:paraId="6CDC4883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本轮允许做一点基础比较计算，例如同条件下比较理想气体方程与 van der Waals 方程求得的压力。</w:t>
      </w:r>
    </w:p>
    <w:p w14:paraId="1F547969">
      <w:pPr>
        <w:pStyle w:val="3"/>
      </w:pPr>
      <w:r>
        <w:rPr>
          <w:rFonts w:ascii="Times New Roman" w:hAnsi="Times New Roman" w:eastAsia="黑体" w:cs="Times New Roman"/>
        </w:rPr>
        <w:t>建议例题</w:t>
      </w:r>
    </w:p>
    <w:p w14:paraId="047E81A2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钢瓶氧气剩余质量：让学生习惯 MPa→kPa、°C→K。</w:t>
      </w:r>
    </w:p>
    <w:p w14:paraId="18F09D26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XeF2 密度法：用 ρRT/p 反推摩尔质量与分子式。</w:t>
      </w:r>
    </w:p>
    <w:p w14:paraId="3F3DC918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He/O2 或 N2/H2 混合分压题：区分恒容、恒压。</w:t>
      </w:r>
    </w:p>
    <w:p w14:paraId="41C514FA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排水集气法综合：普化 2.13 或氯酸钾分解类问题。</w:t>
      </w:r>
    </w:p>
    <w:p w14:paraId="7F2E4FE8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NH3 / HCl 扩散白烟环：用 3:2 的距离比落地 Graham 定律。</w:t>
      </w:r>
    </w:p>
    <w:p w14:paraId="47B1FDEE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同温下 N2 与 O2：平均动能相同但平均速率不同的判断题。</w:t>
      </w:r>
    </w:p>
    <w:p w14:paraId="78018187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CO2 在给定 T、V 下分别用理想气体和 van der Waals 方程算压强，并与实验值比较。</w:t>
      </w:r>
    </w:p>
    <w:p w14:paraId="4D86DAB6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UF6 同位素分离只做历史背景，不做几千级扩散次数训练。</w:t>
      </w:r>
    </w:p>
    <w:p w14:paraId="3F5DFB1B">
      <w:pPr>
        <w:pStyle w:val="3"/>
      </w:pPr>
      <w:r>
        <w:rPr>
          <w:rFonts w:ascii="Times New Roman" w:hAnsi="Times New Roman" w:eastAsia="黑体" w:cs="Times New Roman"/>
        </w:rPr>
        <w:t>真实气体边界（本轮允许做到哪里）</w:t>
      </w:r>
    </w:p>
    <w:p w14:paraId="159344C9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可以讲 Z&lt;1、Z&gt;1 的成因，也可以做 1 道 van der Waals 基础代入题。</w:t>
      </w:r>
    </w:p>
    <w:p w14:paraId="1C7EA88A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不要求整理多种状态方程，也不做高压区误差分析专题。</w:t>
      </w:r>
    </w:p>
    <w:p w14:paraId="160ECDB9">
      <w:pPr>
        <w:pStyle w:val="3"/>
      </w:pPr>
      <w:r>
        <w:rPr>
          <w:rFonts w:ascii="Times New Roman" w:hAnsi="Times New Roman" w:eastAsia="黑体" w:cs="Times New Roman"/>
        </w:rPr>
        <w:t>教师提醒</w:t>
      </w:r>
    </w:p>
    <w:p w14:paraId="5E2BC549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不要把本讲做成“只讲单位换算”的低配高中复习；本讲的真正价值是把模型来源、适用条件、微观解释和工具变形都接通。</w:t>
      </w:r>
    </w:p>
    <w:p w14:paraId="4DE72682">
      <w:pPr>
        <w:pStyle w:val="2"/>
      </w:pPr>
      <w:r>
        <w:rPr>
          <w:rFonts w:ascii="Times New Roman" w:hAnsi="Times New Roman" w:eastAsia="黑体" w:cs="Times New Roman"/>
        </w:rPr>
        <w:t>九、第3讲：溶液浓度、溶解度与依数性</w:t>
      </w:r>
    </w:p>
    <w:p w14:paraId="541A8380">
      <w:pPr>
        <w:pStyle w:val="3"/>
      </w:pPr>
      <w:r>
        <w:rPr>
          <w:rFonts w:ascii="Times New Roman" w:hAnsi="Times New Roman" w:eastAsia="黑体" w:cs="Times New Roman"/>
        </w:rPr>
        <w:t>教学目标</w:t>
      </w:r>
    </w:p>
    <w:p w14:paraId="00004E95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让学生掌握溶液章节的四种核心浓度语言，并知道它们各自适用在哪类问题。</w:t>
      </w:r>
    </w:p>
    <w:p w14:paraId="1EB7E858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把气体专题的分压语言延伸到“空气也是气态溶液”的视角，建立气液两端的连续性。</w:t>
      </w:r>
    </w:p>
    <w:p w14:paraId="0F8ACFF6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让学生对依数性形成完整框架：知道四项从何而来、彼此怎样关联、能做基础解释和轻计算，但仍停留在普化层级。</w:t>
      </w:r>
    </w:p>
    <w:p w14:paraId="690F9D71">
      <w:pPr>
        <w:pStyle w:val="3"/>
      </w:pPr>
      <w:r>
        <w:rPr>
          <w:rFonts w:ascii="Times New Roman" w:hAnsi="Times New Roman" w:eastAsia="黑体" w:cs="Times New Roman"/>
        </w:rPr>
        <w:t>课堂主线</w:t>
      </w:r>
    </w:p>
    <w:p w14:paraId="14ADE873">
      <w:pPr>
        <w:pStyle w:val="16"/>
        <w:numPr>
          <w:ilvl w:val="0"/>
          <w:numId w:val="5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浓度定义：质量分数 w、摩尔分数 x、质量摩尔浓度 m、物质的量浓度 c。</w:t>
      </w:r>
    </w:p>
    <w:p w14:paraId="1CAE5674">
      <w:pPr>
        <w:pStyle w:val="16"/>
        <w:numPr>
          <w:ilvl w:val="0"/>
          <w:numId w:val="5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为什么实验室配 1.00 mol·dm⁻³ NaCl 不是“把 58.4 g NaCl 加进 1.00 dm³ 水里”。</w:t>
      </w:r>
    </w:p>
    <w:p w14:paraId="1166D1F7">
      <w:pPr>
        <w:pStyle w:val="16"/>
        <w:numPr>
          <w:ilvl w:val="0"/>
          <w:numId w:val="5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质量分数与物质的量浓度换算需要密度；商品浓硫酸/浓盐酸配制题是竞赛里真正常见的场景。</w:t>
      </w:r>
    </w:p>
    <w:p w14:paraId="73E0334B">
      <w:pPr>
        <w:pStyle w:val="16"/>
        <w:numPr>
          <w:ilvl w:val="0"/>
          <w:numId w:val="5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溶解度：固体看温度，气体看温度和压力；用 NH3、H2、O2 的表说明气体在水中溶解度规律。</w:t>
      </w:r>
    </w:p>
    <w:p w14:paraId="158EF9D7">
      <w:pPr>
        <w:pStyle w:val="16"/>
        <w:numPr>
          <w:ilvl w:val="0"/>
          <w:numId w:val="5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依数性总纲：蒸气压下降、沸点升高、凝固点降低、渗透压都只与溶质粒子数有关，是同一条主线的不同表现。</w:t>
      </w:r>
    </w:p>
    <w:p w14:paraId="5B5762F0">
      <w:pPr>
        <w:pStyle w:val="3"/>
      </w:pPr>
      <w:r>
        <w:rPr>
          <w:rFonts w:ascii="Times New Roman" w:hAnsi="Times New Roman" w:eastAsia="黑体" w:cs="Times New Roman"/>
        </w:rPr>
        <w:t>依数性完整讲法</w:t>
      </w:r>
    </w:p>
    <w:p w14:paraId="11FD31BC">
      <w:pPr>
        <w:pStyle w:val="4"/>
      </w:pPr>
      <w:r>
        <w:rPr>
          <w:rFonts w:ascii="Times New Roman" w:hAnsi="Times New Roman" w:eastAsia="黑体" w:cs="Times New Roman"/>
        </w:rPr>
        <w:t>1. 蒸气压下降</w:t>
      </w:r>
    </w:p>
    <w:p w14:paraId="6E62567B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对非挥发性溶质，溶液表面溶剂分子比例下降，所以蒸气压低于纯溶剂。</w:t>
      </w:r>
    </w:p>
    <w:p w14:paraId="54616E19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Raoult 定律用最常见形式写到：p = p0 x溶剂，因此 Δp = p0 x溶质（稀溶液近似）。</w:t>
      </w:r>
    </w:p>
    <w:p w14:paraId="09D7D6B8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把它作为其余三项依数性的源头，而不是孤立知识点。</w:t>
      </w:r>
    </w:p>
    <w:p w14:paraId="25C95885">
      <w:pPr>
        <w:pStyle w:val="4"/>
      </w:pPr>
      <w:r>
        <w:rPr>
          <w:rFonts w:ascii="Times New Roman" w:hAnsi="Times New Roman" w:eastAsia="黑体" w:cs="Times New Roman"/>
        </w:rPr>
        <w:t>2. 沸点升高</w:t>
      </w:r>
    </w:p>
    <w:p w14:paraId="7F2273CD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由于蒸气压下降，要达到外压所需更高温度，所以沸点升高。</w:t>
      </w:r>
    </w:p>
    <w:p w14:paraId="7661080A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板书公式 ΔTb = Kb m，要求会说每个量代表什么、何时可用。</w:t>
      </w:r>
    </w:p>
    <w:p w14:paraId="0FBA9B92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本轮可以做 1 道由沸点升高反推摩尔质量的轻计算。</w:t>
      </w:r>
    </w:p>
    <w:p w14:paraId="03E3D2BB">
      <w:pPr>
        <w:pStyle w:val="4"/>
      </w:pPr>
      <w:r>
        <w:rPr>
          <w:rFonts w:ascii="Times New Roman" w:hAnsi="Times New Roman" w:eastAsia="黑体" w:cs="Times New Roman"/>
        </w:rPr>
        <w:t>3. 凝固点降低</w:t>
      </w:r>
    </w:p>
    <w:p w14:paraId="6C56EF2F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溶液中溶质干扰溶剂结晶，固液平衡达到所需温度更低。</w:t>
      </w:r>
    </w:p>
    <w:p w14:paraId="7168F671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板书公式 ΔTf = Kf m，并和冬天撒盐化雪、冷冻混合物联系。</w:t>
      </w:r>
    </w:p>
    <w:p w14:paraId="60761B14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强调同一 m 下，非电解质之间看粒子数而不是看化学种类。</w:t>
      </w:r>
    </w:p>
    <w:p w14:paraId="7320F735">
      <w:pPr>
        <w:pStyle w:val="4"/>
      </w:pPr>
      <w:r>
        <w:rPr>
          <w:rFonts w:ascii="Times New Roman" w:hAnsi="Times New Roman" w:eastAsia="黑体" w:cs="Times New Roman"/>
        </w:rPr>
        <w:t>4. 渗透压</w:t>
      </w:r>
    </w:p>
    <w:p w14:paraId="1A68868F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半透膜只允许溶剂通过时，溶剂自发流向粒子数更多、蒸气压更低的一侧。</w:t>
      </w:r>
    </w:p>
    <w:p w14:paraId="501FDA78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公式层面可写 ΠV = nRT 或 Π = cRT，借此说明它与理想气体方程的形式类比。</w:t>
      </w:r>
    </w:p>
    <w:p w14:paraId="59465F4F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可用血液、腌菜、植物失水等实例让学生感到这不是孤立公式。</w:t>
      </w:r>
    </w:p>
    <w:p w14:paraId="03764C5C">
      <w:pPr>
        <w:pStyle w:val="3"/>
      </w:pPr>
      <w:r>
        <w:rPr>
          <w:rFonts w:ascii="Times New Roman" w:hAnsi="Times New Roman" w:eastAsia="黑体" w:cs="Times New Roman"/>
        </w:rPr>
        <w:t>依数性的边界说明</w:t>
      </w:r>
    </w:p>
    <w:p w14:paraId="6D54F2EF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本轮以非电解质稀溶液为主线，把概念讲完整。</w:t>
      </w:r>
    </w:p>
    <w:p w14:paraId="4EA5BCC0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电解质溶液只顺带提醒“会偏离，需要粒子数修正”，不展开活度和系统偏差。</w:t>
      </w:r>
    </w:p>
    <w:p w14:paraId="0458B2B5">
      <w:pPr>
        <w:pStyle w:val="3"/>
      </w:pPr>
      <w:r>
        <w:rPr>
          <w:rFonts w:ascii="Times New Roman" w:hAnsi="Times New Roman" w:eastAsia="黑体" w:cs="Times New Roman"/>
        </w:rPr>
        <w:t>建议例题</w:t>
      </w:r>
    </w:p>
    <w:p w14:paraId="0F8DBD8C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10% NaCl 溶液在给定密度下换算 c。</w:t>
      </w:r>
    </w:p>
    <w:p w14:paraId="3D8B314F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浓硫酸配制 1.0 dm³ 2.0 mol·dm⁻³ H2SO4。</w:t>
      </w:r>
    </w:p>
    <w:p w14:paraId="540B477A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讨论为什么深海潜水员更适合 He-O2 混合气，而不是高压空气。</w:t>
      </w:r>
    </w:p>
    <w:p w14:paraId="5496F533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用 0.5 mol·kg⁻¹ 糖水与尿素水的沸点/凝固点数据解释“依数性只看粒子数，不看溶质种类”。</w:t>
      </w:r>
    </w:p>
    <w:p w14:paraId="54AEC247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蔗糖水蒸气压题：用普化例 4.2 讲“蒸气压下降”与摩尔分数的关系。</w:t>
      </w:r>
    </w:p>
    <w:p w14:paraId="29717F54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苯中萘的沸点升高题、谷氨酸凝固点降低题可各选 1 题作教师示范或作业题。</w:t>
      </w:r>
    </w:p>
    <w:p w14:paraId="5E3EBB09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胰岛素渗透压或尼古丁沸点升高反推摩尔质量题可作提高例题。</w:t>
      </w:r>
    </w:p>
    <w:p w14:paraId="12895199">
      <w:pPr>
        <w:pStyle w:val="3"/>
      </w:pPr>
      <w:r>
        <w:rPr>
          <w:rFonts w:ascii="Times New Roman" w:hAnsi="Times New Roman" w:eastAsia="黑体" w:cs="Times New Roman"/>
        </w:rPr>
        <w:t>教师提醒</w:t>
      </w:r>
    </w:p>
    <w:p w14:paraId="513A5239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这里不能只剩高中浓度换算；必须把《普通化学原理》第4章真正特有的内容接进来：质量摩尔浓度、溶解度经验规律、依数性语言。</w:t>
      </w:r>
    </w:p>
    <w:p w14:paraId="7AE05E18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这里的“完整”指四项依数性都讲到、彼此关系讲清，并配基础计算；不是只挂名词。</w:t>
      </w:r>
    </w:p>
    <w:p w14:paraId="1BB262EF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但也不要在第一轮直接压上 Raoult 定律、van't Hoff、相图的整套推导，保持概念完整、计算适度。</w:t>
      </w:r>
    </w:p>
    <w:p w14:paraId="46D78D44">
      <w:pPr>
        <w:pStyle w:val="2"/>
      </w:pPr>
      <w:r>
        <w:rPr>
          <w:rFonts w:ascii="Times New Roman" w:hAnsi="Times New Roman" w:eastAsia="黑体" w:cs="Times New Roman"/>
        </w:rPr>
        <w:t>十、投影与板书分工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00"/>
        <w:gridCol w:w="1700"/>
        <w:gridCol w:w="5360"/>
      </w:tblGrid>
      <w:tr w14:paraId="72FF2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3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shd w:val="clear" w:color="auto" w:fill="DCEAF7"/>
            <w:vAlign w:val="center"/>
          </w:tcPr>
          <w:p w14:paraId="0A2B0E2A">
            <w:pPr>
              <w:spacing w:before="36" w:after="36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20"/>
                <w:szCs w:val="20"/>
              </w:rPr>
              <w:t>内容</w:t>
            </w:r>
          </w:p>
        </w:tc>
        <w:tc>
          <w:tcPr>
            <w:tcW w:w="17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shd w:val="clear" w:color="auto" w:fill="DCEAF7"/>
            <w:vAlign w:val="center"/>
          </w:tcPr>
          <w:p w14:paraId="218A81FF">
            <w:pPr>
              <w:spacing w:before="36" w:after="36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20"/>
                <w:szCs w:val="20"/>
              </w:rPr>
              <w:t>媒介</w:t>
            </w:r>
          </w:p>
        </w:tc>
        <w:tc>
          <w:tcPr>
            <w:tcW w:w="536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shd w:val="clear" w:color="auto" w:fill="DCEAF7"/>
            <w:vAlign w:val="center"/>
          </w:tcPr>
          <w:p w14:paraId="0C7CD1D9">
            <w:pPr>
              <w:spacing w:before="36" w:after="36"/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1F4E79"/>
                <w:sz w:val="20"/>
                <w:szCs w:val="20"/>
              </w:rPr>
              <w:t>处理规则</w:t>
            </w:r>
          </w:p>
        </w:tc>
      </w:tr>
      <w:tr w14:paraId="0D64D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3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64DDE12A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有效数字规则总表</w:t>
            </w:r>
          </w:p>
        </w:tc>
        <w:tc>
          <w:tcPr>
            <w:tcW w:w="17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6272F686">
            <w:pPr>
              <w:spacing w:before="36" w:after="36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PPT</w:t>
            </w:r>
          </w:p>
        </w:tc>
        <w:tc>
          <w:tcPr>
            <w:tcW w:w="536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30B7BA3F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规则多、对比强，适合投影后反复回看。</w:t>
            </w:r>
          </w:p>
        </w:tc>
      </w:tr>
      <w:tr w14:paraId="6EC3C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3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2192EDB7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量筒 / 滴定管读数</w:t>
            </w:r>
          </w:p>
        </w:tc>
        <w:tc>
          <w:tcPr>
            <w:tcW w:w="17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34C44F2D">
            <w:pPr>
              <w:spacing w:before="36" w:after="36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PPT</w:t>
            </w:r>
          </w:p>
        </w:tc>
        <w:tc>
          <w:tcPr>
            <w:tcW w:w="536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1CF681F0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图示比口述更有效。</w:t>
            </w:r>
          </w:p>
        </w:tc>
      </w:tr>
      <w:tr w14:paraId="4BBC7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3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7B50DE8B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pV=nRT 推导骨架</w:t>
            </w:r>
          </w:p>
        </w:tc>
        <w:tc>
          <w:tcPr>
            <w:tcW w:w="17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07095390">
            <w:pPr>
              <w:spacing w:before="36" w:after="36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板书</w:t>
            </w:r>
          </w:p>
        </w:tc>
        <w:tc>
          <w:tcPr>
            <w:tcW w:w="536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110EBB1F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把 Boyle / Charles / Avogadro 连接成统一逻辑链。</w:t>
            </w:r>
          </w:p>
        </w:tc>
      </w:tr>
      <w:tr w14:paraId="12FF6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3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748EEE74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R 值单位表</w:t>
            </w:r>
          </w:p>
        </w:tc>
        <w:tc>
          <w:tcPr>
            <w:tcW w:w="17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2E32A246">
            <w:pPr>
              <w:spacing w:before="36" w:after="36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PPT</w:t>
            </w:r>
          </w:p>
        </w:tc>
        <w:tc>
          <w:tcPr>
            <w:tcW w:w="536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59B2A25D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并列表最清楚，课堂拍照价值高。</w:t>
            </w:r>
          </w:p>
        </w:tc>
      </w:tr>
      <w:tr w14:paraId="17DEA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3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1071D853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钢瓶氧气 / XeF2 例题</w:t>
            </w:r>
          </w:p>
        </w:tc>
        <w:tc>
          <w:tcPr>
            <w:tcW w:w="17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7FF0F49A">
            <w:pPr>
              <w:spacing w:before="36" w:after="36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板书</w:t>
            </w:r>
          </w:p>
        </w:tc>
        <w:tc>
          <w:tcPr>
            <w:tcW w:w="536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1CA6E682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代入过程和单位转换需要教师带着走。</w:t>
            </w:r>
          </w:p>
        </w:tc>
      </w:tr>
      <w:tr w14:paraId="2DBFE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3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0631B8A2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浓度定义对照表</w:t>
            </w:r>
          </w:p>
        </w:tc>
        <w:tc>
          <w:tcPr>
            <w:tcW w:w="17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48AEAFFD">
            <w:pPr>
              <w:spacing w:before="36" w:after="36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PPT</w:t>
            </w:r>
          </w:p>
        </w:tc>
        <w:tc>
          <w:tcPr>
            <w:tcW w:w="536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07F36818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四种浓度并排展示更利于学生区分。</w:t>
            </w:r>
          </w:p>
        </w:tc>
      </w:tr>
      <w:tr w14:paraId="4570C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3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6A4D1A59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Graham 扩散与白烟环</w:t>
            </w:r>
          </w:p>
        </w:tc>
        <w:tc>
          <w:tcPr>
            <w:tcW w:w="17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181CDEB4">
            <w:pPr>
              <w:spacing w:before="36" w:after="36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PPT</w:t>
            </w:r>
          </w:p>
        </w:tc>
        <w:tc>
          <w:tcPr>
            <w:tcW w:w="536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785714C4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演示图和距离比更适合投影讲。</w:t>
            </w:r>
          </w:p>
        </w:tc>
      </w:tr>
      <w:tr w14:paraId="6AE4D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3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2AF879A7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速率/能量分布曲线</w:t>
            </w:r>
          </w:p>
        </w:tc>
        <w:tc>
          <w:tcPr>
            <w:tcW w:w="17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3C733131">
            <w:pPr>
              <w:spacing w:before="36" w:after="36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PPT</w:t>
            </w:r>
          </w:p>
        </w:tc>
        <w:tc>
          <w:tcPr>
            <w:tcW w:w="536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55567D8F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必须看曲线形状，纯口述不够。</w:t>
            </w:r>
          </w:p>
        </w:tc>
      </w:tr>
      <w:tr w14:paraId="35EA0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3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1AD3CB1A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Graham 定律</w:t>
            </w:r>
          </w:p>
        </w:tc>
        <w:tc>
          <w:tcPr>
            <w:tcW w:w="17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20601E99">
            <w:pPr>
              <w:spacing w:before="36" w:after="36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PPT + 板书</w:t>
            </w:r>
          </w:p>
        </w:tc>
        <w:tc>
          <w:tcPr>
            <w:tcW w:w="536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6680F2B0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PPT放白烟环图，板书推距离比和分子量比。</w:t>
            </w:r>
          </w:p>
        </w:tc>
      </w:tr>
      <w:tr w14:paraId="73227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3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5C6B3899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气体分子运动论框架</w:t>
            </w:r>
          </w:p>
        </w:tc>
        <w:tc>
          <w:tcPr>
            <w:tcW w:w="17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5BAEB68B">
            <w:pPr>
              <w:spacing w:before="36" w:after="36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PPT</w:t>
            </w:r>
          </w:p>
        </w:tc>
        <w:tc>
          <w:tcPr>
            <w:tcW w:w="536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654D820D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三条假设和温度统计意义更适合结构化展示。</w:t>
            </w:r>
          </w:p>
        </w:tc>
      </w:tr>
      <w:tr w14:paraId="01E74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3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30F00DE9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速率/能量分布曲线</w:t>
            </w:r>
          </w:p>
        </w:tc>
        <w:tc>
          <w:tcPr>
            <w:tcW w:w="17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73426A5E">
            <w:pPr>
              <w:spacing w:before="36" w:after="36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PPT</w:t>
            </w:r>
          </w:p>
        </w:tc>
        <w:tc>
          <w:tcPr>
            <w:tcW w:w="536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068798FA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必须投图讲“峰值降低、变宽、右移”。</w:t>
            </w:r>
          </w:p>
        </w:tc>
      </w:tr>
      <w:tr w14:paraId="61847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3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0049D80C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van der Waals 比较计算</w:t>
            </w:r>
          </w:p>
        </w:tc>
        <w:tc>
          <w:tcPr>
            <w:tcW w:w="17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58B852D8">
            <w:pPr>
              <w:spacing w:before="36" w:after="36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板书 + PPT</w:t>
            </w:r>
          </w:p>
        </w:tc>
        <w:tc>
          <w:tcPr>
            <w:tcW w:w="536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1320E194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PPT给方程与常数表，板书带一遍代入。</w:t>
            </w:r>
          </w:p>
        </w:tc>
      </w:tr>
      <w:tr w14:paraId="39355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3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61ACB959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依数性四项总图</w:t>
            </w:r>
          </w:p>
        </w:tc>
        <w:tc>
          <w:tcPr>
            <w:tcW w:w="17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1101ADAA">
            <w:pPr>
              <w:spacing w:before="36" w:after="36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PPT</w:t>
            </w:r>
          </w:p>
        </w:tc>
        <w:tc>
          <w:tcPr>
            <w:tcW w:w="536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1C400042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用一页总图把蒸气压下降、沸点升高、凝固点降低、渗透压串起来。</w:t>
            </w:r>
          </w:p>
        </w:tc>
      </w:tr>
      <w:tr w14:paraId="6D15B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c>
          <w:tcPr>
            <w:tcW w:w="23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25DFDBA2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Raoult / Kb / Kf / Π 公式的意义</w:t>
            </w:r>
          </w:p>
        </w:tc>
        <w:tc>
          <w:tcPr>
            <w:tcW w:w="170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534D5DA6">
            <w:pPr>
              <w:spacing w:before="36" w:after="36"/>
              <w:jc w:val="center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板书 + PPT</w:t>
            </w:r>
          </w:p>
        </w:tc>
        <w:tc>
          <w:tcPr>
            <w:tcW w:w="5360" w:type="dxa"/>
            <w:tcBorders>
              <w:top w:val="single" w:color="B8C6D6" w:sz="0" w:space="0"/>
              <w:left w:val="single" w:color="B8C6D6" w:sz="0" w:space="0"/>
              <w:bottom w:val="single" w:color="B8C6D6" w:sz="0" w:space="0"/>
              <w:right w:val="single" w:color="B8C6D6" w:sz="0" w:space="0"/>
            </w:tcBorders>
            <w:vAlign w:val="center"/>
          </w:tcPr>
          <w:p w14:paraId="38BAFF38">
            <w:pPr>
              <w:spacing w:before="36" w:after="36"/>
              <w:jc w:val="left"/>
            </w:pPr>
            <w:r>
              <w:rPr>
                <w:rFonts w:ascii="Times New Roman" w:hAnsi="Times New Roman" w:eastAsia="宋体" w:cs="Times New Roman"/>
                <w:sz w:val="20"/>
                <w:szCs w:val="20"/>
              </w:rPr>
              <w:t>PPT给结构，板书讲变量含义和适用范围。</w:t>
            </w:r>
          </w:p>
        </w:tc>
      </w:tr>
    </w:tbl>
    <w:p w14:paraId="0255B214">
      <w:pPr>
        <w:pStyle w:val="2"/>
      </w:pPr>
      <w:r>
        <w:rPr>
          <w:rFonts w:ascii="Times New Roman" w:hAnsi="Times New Roman" w:eastAsia="黑体" w:cs="Times New Roman"/>
        </w:rPr>
        <w:t>十一、板书框架</w:t>
      </w:r>
    </w:p>
    <w:p w14:paraId="58AE0C0C">
      <w:pPr>
        <w:pStyle w:val="3"/>
      </w:pPr>
      <w:r>
        <w:rPr>
          <w:rFonts w:ascii="Times New Roman" w:hAnsi="Times New Roman" w:eastAsia="黑体" w:cs="Times New Roman"/>
        </w:rPr>
        <w:t>左侧主框架</w:t>
      </w:r>
    </w:p>
    <w:p w14:paraId="5D9571B3">
      <w:pPr>
        <w:spacing w:before="60" w:after="60"/>
      </w:pPr>
      <w:r>
        <w:rPr>
          <w:rFonts w:ascii="Times New Roman" w:hAnsi="Times New Roman" w:eastAsia="宋体" w:cs="Times New Roman"/>
          <w:b/>
          <w:bCs/>
          <w:sz w:val="20"/>
          <w:szCs w:val="20"/>
        </w:rPr>
        <w:t>1. 有效数字</w:t>
      </w:r>
    </w:p>
    <w:p w14:paraId="1CDDA289">
      <w:pPr>
        <w:spacing w:before="60" w:after="60"/>
      </w:pPr>
      <w:r>
        <w:rPr>
          <w:rFonts w:ascii="Times New Roman" w:hAnsi="Times New Roman" w:eastAsia="宋体" w:cs="Times New Roman"/>
          <w:sz w:val="20"/>
          <w:szCs w:val="20"/>
        </w:rPr>
        <w:t xml:space="preserve">   加减：看小数位</w:t>
      </w:r>
    </w:p>
    <w:p w14:paraId="0D4E07DA">
      <w:pPr>
        <w:spacing w:before="60" w:after="60"/>
      </w:pPr>
      <w:r>
        <w:rPr>
          <w:rFonts w:ascii="Times New Roman" w:hAnsi="Times New Roman" w:eastAsia="宋体" w:cs="Times New Roman"/>
          <w:sz w:val="20"/>
          <w:szCs w:val="20"/>
        </w:rPr>
        <w:t xml:space="preserve">   乘除：看有效位数</w:t>
      </w:r>
    </w:p>
    <w:p w14:paraId="6D4AC27F">
      <w:pPr>
        <w:spacing w:before="60" w:after="60"/>
      </w:pPr>
      <w:r>
        <w:rPr>
          <w:rFonts w:ascii="Times New Roman" w:hAnsi="Times New Roman" w:eastAsia="宋体" w:cs="Times New Roman"/>
          <w:sz w:val="20"/>
          <w:szCs w:val="20"/>
        </w:rPr>
        <w:t xml:space="preserve">   对数：看小数后</w:t>
      </w:r>
    </w:p>
    <w:p w14:paraId="3A74903C">
      <w:pPr>
        <w:spacing w:before="60" w:after="60"/>
      </w:pPr>
      <w:r>
        <w:rPr>
          <w:rFonts w:ascii="Times New Roman" w:hAnsi="Times New Roman" w:eastAsia="宋体" w:cs="Times New Roman"/>
          <w:b/>
          <w:bCs/>
          <w:sz w:val="20"/>
          <w:szCs w:val="20"/>
        </w:rPr>
        <w:t>2. 化学计量</w:t>
      </w:r>
    </w:p>
    <w:p w14:paraId="0DEB521D">
      <w:pPr>
        <w:spacing w:before="60" w:after="60"/>
      </w:pPr>
      <w:r>
        <w:rPr>
          <w:rFonts w:ascii="Times New Roman" w:hAnsi="Times New Roman" w:eastAsia="宋体" w:cs="Times New Roman"/>
          <w:sz w:val="20"/>
          <w:szCs w:val="20"/>
        </w:rPr>
        <w:t xml:space="preserve">   n = m/M = N/NA</w:t>
      </w:r>
    </w:p>
    <w:p w14:paraId="46988F56">
      <w:pPr>
        <w:spacing w:before="60" w:after="60"/>
      </w:pPr>
      <w:r>
        <w:rPr>
          <w:rFonts w:ascii="Times New Roman" w:hAnsi="Times New Roman" w:eastAsia="宋体" w:cs="Times New Roman"/>
          <w:b/>
          <w:bCs/>
          <w:sz w:val="20"/>
          <w:szCs w:val="20"/>
        </w:rPr>
        <w:t>3. 气体</w:t>
      </w:r>
    </w:p>
    <w:p w14:paraId="7A79BCFD">
      <w:pPr>
        <w:spacing w:before="60" w:after="60"/>
      </w:pPr>
      <w:r>
        <w:rPr>
          <w:rFonts w:ascii="Times New Roman" w:hAnsi="Times New Roman" w:eastAsia="宋体" w:cs="Times New Roman"/>
          <w:sz w:val="20"/>
          <w:szCs w:val="20"/>
        </w:rPr>
        <w:t xml:space="preserve">   Boyle / Charles / Avogadro → pV = nRT</w:t>
      </w:r>
    </w:p>
    <w:p w14:paraId="4E33ABB2">
      <w:pPr>
        <w:spacing w:before="60" w:after="60"/>
      </w:pPr>
      <w:r>
        <w:rPr>
          <w:rFonts w:ascii="Times New Roman" w:hAnsi="Times New Roman" w:eastAsia="宋体" w:cs="Times New Roman"/>
          <w:sz w:val="20"/>
          <w:szCs w:val="20"/>
        </w:rPr>
        <w:t xml:space="preserve">   M = ρRT/p</w:t>
      </w:r>
    </w:p>
    <w:p w14:paraId="5B0C44AE">
      <w:pPr>
        <w:spacing w:before="60" w:after="60"/>
      </w:pPr>
      <w:r>
        <w:rPr>
          <w:rFonts w:ascii="Times New Roman" w:hAnsi="Times New Roman" w:eastAsia="宋体" w:cs="Times New Roman"/>
          <w:sz w:val="20"/>
          <w:szCs w:val="20"/>
        </w:rPr>
        <w:t xml:space="preserve">   p总 = Σpi</w:t>
      </w:r>
    </w:p>
    <w:p w14:paraId="3B904725">
      <w:pPr>
        <w:spacing w:before="60" w:after="60"/>
      </w:pPr>
      <w:r>
        <w:rPr>
          <w:rFonts w:ascii="Times New Roman" w:hAnsi="Times New Roman" w:eastAsia="宋体" w:cs="Times New Roman"/>
          <w:sz w:val="20"/>
          <w:szCs w:val="20"/>
        </w:rPr>
        <w:t xml:space="preserve">   p干 = p总 - p(H2O)</w:t>
      </w:r>
    </w:p>
    <w:p w14:paraId="37D5E34B">
      <w:pPr>
        <w:spacing w:before="60" w:after="60"/>
      </w:pPr>
      <w:r>
        <w:rPr>
          <w:rFonts w:ascii="Times New Roman" w:hAnsi="Times New Roman" w:eastAsia="宋体" w:cs="Times New Roman"/>
          <w:sz w:val="20"/>
          <w:szCs w:val="20"/>
        </w:rPr>
        <w:t xml:space="preserve">   Graham: vA/vB = √(MB/MA)</w:t>
      </w:r>
    </w:p>
    <w:p w14:paraId="7FF6DD1F">
      <w:pPr>
        <w:spacing w:before="60" w:after="60"/>
      </w:pPr>
      <w:r>
        <w:rPr>
          <w:rFonts w:ascii="Times New Roman" w:hAnsi="Times New Roman" w:eastAsia="宋体" w:cs="Times New Roman"/>
          <w:sz w:val="20"/>
          <w:szCs w:val="20"/>
        </w:rPr>
        <w:t xml:space="preserve">   pV = 1/3 NAmv²̅ = 2/3 NAEk</w:t>
      </w:r>
    </w:p>
    <w:p w14:paraId="380B2580">
      <w:pPr>
        <w:spacing w:before="60" w:after="60"/>
      </w:pPr>
      <w:r>
        <w:rPr>
          <w:rFonts w:ascii="Times New Roman" w:hAnsi="Times New Roman" w:eastAsia="宋体" w:cs="Times New Roman"/>
          <w:sz w:val="20"/>
          <w:szCs w:val="20"/>
        </w:rPr>
        <w:t xml:space="preserve">   Ek = 3/2 kT</w:t>
      </w:r>
    </w:p>
    <w:p w14:paraId="3451C193">
      <w:pPr>
        <w:spacing w:before="60" w:after="60"/>
      </w:pPr>
      <w:r>
        <w:rPr>
          <w:rFonts w:ascii="Times New Roman" w:hAnsi="Times New Roman" w:eastAsia="宋体" w:cs="Times New Roman"/>
          <w:sz w:val="20"/>
          <w:szCs w:val="20"/>
        </w:rPr>
        <w:t xml:space="preserve">   Z = pV/nRT</w:t>
      </w:r>
    </w:p>
    <w:p w14:paraId="21618FA2">
      <w:pPr>
        <w:spacing w:before="60" w:after="60"/>
      </w:pPr>
      <w:r>
        <w:rPr>
          <w:rFonts w:ascii="Times New Roman" w:hAnsi="Times New Roman" w:eastAsia="宋体" w:cs="Times New Roman"/>
          <w:sz w:val="20"/>
          <w:szCs w:val="20"/>
        </w:rPr>
        <w:t xml:space="preserve">   (p + an²/V²)(V - nb) = nRT</w:t>
      </w:r>
    </w:p>
    <w:p w14:paraId="2D942DD2">
      <w:pPr>
        <w:spacing w:before="60" w:after="60"/>
      </w:pPr>
      <w:r>
        <w:rPr>
          <w:rFonts w:ascii="Times New Roman" w:hAnsi="Times New Roman" w:eastAsia="宋体" w:cs="Times New Roman"/>
          <w:b/>
          <w:bCs/>
          <w:sz w:val="20"/>
          <w:szCs w:val="20"/>
        </w:rPr>
        <w:t>4. 溶液</w:t>
      </w:r>
    </w:p>
    <w:p w14:paraId="28913EEF">
      <w:pPr>
        <w:spacing w:before="60" w:after="60"/>
      </w:pPr>
      <w:r>
        <w:rPr>
          <w:rFonts w:ascii="Times New Roman" w:hAnsi="Times New Roman" w:eastAsia="宋体" w:cs="Times New Roman"/>
          <w:sz w:val="20"/>
          <w:szCs w:val="20"/>
        </w:rPr>
        <w:t xml:space="preserve">   w, x, m, c</w:t>
      </w:r>
    </w:p>
    <w:p w14:paraId="0FB16AF9">
      <w:pPr>
        <w:spacing w:before="60" w:after="60"/>
      </w:pPr>
      <w:r>
        <w:rPr>
          <w:rFonts w:ascii="Times New Roman" w:hAnsi="Times New Roman" w:eastAsia="宋体" w:cs="Times New Roman"/>
          <w:sz w:val="20"/>
          <w:szCs w:val="20"/>
        </w:rPr>
        <w:t xml:space="preserve">   c 需定容；m 以溶剂质量为分母</w:t>
      </w:r>
    </w:p>
    <w:p w14:paraId="259FE7F9">
      <w:pPr>
        <w:spacing w:before="60" w:after="60"/>
      </w:pPr>
      <w:r>
        <w:rPr>
          <w:rFonts w:ascii="Times New Roman" w:hAnsi="Times New Roman" w:eastAsia="宋体" w:cs="Times New Roman"/>
          <w:b/>
          <w:bCs/>
          <w:sz w:val="20"/>
          <w:szCs w:val="20"/>
        </w:rPr>
        <w:t>5. 依数性</w:t>
      </w:r>
    </w:p>
    <w:p w14:paraId="2161A446">
      <w:pPr>
        <w:spacing w:before="60" w:after="60"/>
      </w:pPr>
      <w:r>
        <w:rPr>
          <w:rFonts w:ascii="Times New Roman" w:hAnsi="Times New Roman" w:eastAsia="宋体" w:cs="Times New Roman"/>
          <w:sz w:val="20"/>
          <w:szCs w:val="20"/>
        </w:rPr>
        <w:t xml:space="preserve">   蒸气压↓  沸点↑  凝固点↓  渗透压</w:t>
      </w:r>
    </w:p>
    <w:p w14:paraId="3E81E858">
      <w:pPr>
        <w:spacing w:before="60" w:after="60"/>
      </w:pPr>
      <w:r>
        <w:rPr>
          <w:rFonts w:ascii="Times New Roman" w:hAnsi="Times New Roman" w:eastAsia="宋体" w:cs="Times New Roman"/>
          <w:sz w:val="20"/>
          <w:szCs w:val="20"/>
        </w:rPr>
        <w:t xml:space="preserve">   p = p0x溶剂,  Π = cRT</w:t>
      </w:r>
    </w:p>
    <w:p w14:paraId="1CE07B44">
      <w:pPr>
        <w:spacing w:before="60" w:after="60"/>
      </w:pPr>
      <w:r>
        <w:rPr>
          <w:rFonts w:ascii="Times New Roman" w:hAnsi="Times New Roman" w:eastAsia="宋体" w:cs="Times New Roman"/>
          <w:sz w:val="20"/>
          <w:szCs w:val="20"/>
        </w:rPr>
        <w:t xml:space="preserve">   ΔTb = Kb m,  ΔTf = Kf m</w:t>
      </w:r>
    </w:p>
    <w:p w14:paraId="68630C36">
      <w:pPr>
        <w:pStyle w:val="3"/>
      </w:pPr>
      <w:r>
        <w:rPr>
          <w:rFonts w:ascii="Times New Roman" w:hAnsi="Times New Roman" w:eastAsia="黑体" w:cs="Times New Roman"/>
        </w:rPr>
        <w:t>右侧临时区</w:t>
      </w:r>
    </w:p>
    <w:p w14:paraId="325E7525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量筒 / 滴定管读数演示</w:t>
      </w:r>
    </w:p>
    <w:p w14:paraId="23C24832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钢瓶氧气和 XeF2 的代入演算</w:t>
      </w:r>
    </w:p>
    <w:p w14:paraId="005C48F5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浓硫酸配制题的单位换算</w:t>
      </w:r>
    </w:p>
    <w:p w14:paraId="4F569DCD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NH3 / HCl 白烟环与速率分布图讲解</w:t>
      </w:r>
    </w:p>
    <w:p w14:paraId="1B56FCAC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糖水蒸气压 / 沸点升高例题</w:t>
      </w:r>
    </w:p>
    <w:p w14:paraId="514F81EC">
      <w:pPr>
        <w:pStyle w:val="2"/>
      </w:pPr>
      <w:r>
        <w:rPr>
          <w:rFonts w:ascii="Times New Roman" w:hAnsi="Times New Roman" w:eastAsia="黑体" w:cs="Times New Roman"/>
        </w:rPr>
        <w:t>十二、课后作业</w:t>
      </w:r>
    </w:p>
    <w:p w14:paraId="54ADF064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必做：钢瓶氧气题、XeF2 密度法题、排水集气题、Graham 扩散题、浓硫酸配制题、蒸气压或沸点升高题各 1 道。</w:t>
      </w:r>
    </w:p>
    <w:p w14:paraId="3A10B689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选做：CO2 在理想气体方程和 van der Waals 方程下的压力比较；He-O2 混合气与潜水病的解释；渗透压反推摩尔质量题。</w:t>
      </w:r>
    </w:p>
    <w:p w14:paraId="0CE8ECD7">
      <w:pPr>
        <w:pStyle w:val="16"/>
        <w:numPr>
          <w:ilvl w:val="0"/>
          <w:numId w:val="1"/>
        </w:numPr>
        <w:spacing w:before="36" w:after="36"/>
      </w:pPr>
      <w:r>
        <w:rPr>
          <w:rFonts w:ascii="Times New Roman" w:hAnsi="Times New Roman" w:eastAsia="宋体" w:cs="Times New Roman"/>
          <w:sz w:val="20"/>
          <w:szCs w:val="20"/>
        </w:rPr>
        <w:t>复盘要求：学生自己整理一页“什么时候用 pV=nRT，什么时候先扣蒸气压，什么时候看粒子数而不看溶质种类”速查卡。</w:t>
      </w:r>
    </w:p>
    <w:p w14:paraId="39DE2262">
      <w:pPr>
        <w:pStyle w:val="2"/>
      </w:pPr>
      <w:r>
        <w:rPr>
          <w:rFonts w:ascii="Times New Roman" w:hAnsi="Times New Roman" w:eastAsia="黑体" w:cs="Times New Roman"/>
        </w:rPr>
        <w:t>十三、下节衔接</w:t>
      </w:r>
    </w:p>
    <w:p w14:paraId="3F34C250">
      <w:pPr>
        <w:spacing w:before="60" w:after="60"/>
      </w:pPr>
      <w:r>
        <w:rPr>
          <w:rFonts w:ascii="Times New Roman" w:hAnsi="Times New Roman" w:eastAsia="宋体" w:cs="Times New Roman"/>
          <w:sz w:val="20"/>
          <w:szCs w:val="20"/>
        </w:rPr>
        <w:t>专题 1 完成后，学生应已经具备后续所有物化线和结构线都会用到的基本计算语言。进入专题 2 原子结构与元素周期律时，可默认他们已经能熟练处理物质的量、摩尔质量、单位换算与有效数字。</w:t>
      </w:r>
    </w:p>
    <w:p w14:paraId="60A19420">
      <w:pPr>
        <w:spacing w:before="260"/>
        <w:jc w:val="center"/>
      </w:pPr>
      <w:r>
        <w:rPr>
          <w:rFonts w:ascii="Times New Roman" w:hAnsi="Times New Roman" w:eastAsia="宋体" w:cs="Times New Roman"/>
          <w:i/>
          <w:iCs/>
          <w:color w:val="AAAAAA"/>
          <w:sz w:val="16"/>
          <w:szCs w:val="16"/>
        </w:rPr>
        <w:t>— 2026-06-16 v4：显式补齐扩散定律、分子运动论、温度统计意义、van der Waals 基础计算与完整依数性 —</w:t>
      </w:r>
    </w:p>
    <w:sectPr>
      <w:headerReference r:id="rId3" w:type="default"/>
      <w:footerReference r:id="rId4" w:type="default"/>
      <w:pgSz w:w="11906" w:h="16838"/>
      <w:pgMar w:top="1440" w:right="1100" w:bottom="1440" w:left="11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BF76B3">
    <w:pPr>
      <w:jc w:val="center"/>
    </w:pPr>
    <w:r>
      <w:rPr>
        <w:rFonts w:ascii="Times New Roman" w:hAnsi="Times New Roman" w:eastAsia="宋体" w:cs="Times New Roman"/>
        <w:color w:val="999999"/>
        <w:sz w:val="16"/>
        <w:szCs w:val="16"/>
      </w:rPr>
      <w:t xml:space="preserve">Page </w:t>
    </w:r>
    <w:r>
      <w:rPr>
        <w:rFonts w:ascii="Times New Roman" w:hAnsi="Times New Roman" w:eastAsia="宋体" w:cs="Times New Roman"/>
        <w:color w:val="999999"/>
        <w:sz w:val="16"/>
        <w:szCs w:val="16"/>
      </w:rPr>
      <w:fldChar w:fldCharType="begin"/>
    </w:r>
    <w:r>
      <w:rPr>
        <w:rFonts w:ascii="Times New Roman" w:hAnsi="Times New Roman" w:eastAsia="宋体" w:cs="Times New Roman"/>
        <w:color w:val="999999"/>
        <w:sz w:val="16"/>
        <w:szCs w:val="16"/>
      </w:rPr>
      <w:instrText xml:space="preserve">PAGE</w:instrText>
    </w:r>
    <w:r>
      <w:rPr>
        <w:rFonts w:ascii="Times New Roman" w:hAnsi="Times New Roman" w:eastAsia="宋体" w:cs="Times New Roman"/>
        <w:color w:val="999999"/>
        <w:sz w:val="16"/>
        <w:szCs w:val="16"/>
      </w:rPr>
      <w:fldChar w:fldCharType="separate"/>
    </w:r>
    <w:r>
      <w:rPr>
        <w:rFonts w:ascii="Times New Roman" w:hAnsi="Times New Roman" w:eastAsia="宋体" w:cs="Times New Roman"/>
        <w:color w:val="999999"/>
        <w:sz w:val="16"/>
        <w:szCs w:val="16"/>
      </w:rPr>
      <w:fldChar w:fldCharType="end"/>
    </w:r>
    <w:r>
      <w:rPr>
        <w:rFonts w:ascii="Times New Roman" w:hAnsi="Times New Roman" w:eastAsia="宋体" w:cs="Times New Roman"/>
        <w:color w:val="999999"/>
        <w:sz w:val="16"/>
        <w:szCs w:val="16"/>
      </w:rPr>
      <w:t xml:space="preserve"> of </w:t>
    </w:r>
    <w:r>
      <w:rPr>
        <w:rFonts w:ascii="Times New Roman" w:hAnsi="Times New Roman" w:eastAsia="宋体" w:cs="Times New Roman"/>
        <w:color w:val="999999"/>
        <w:sz w:val="16"/>
        <w:szCs w:val="16"/>
      </w:rPr>
      <w:fldChar w:fldCharType="begin"/>
    </w:r>
    <w:r>
      <w:rPr>
        <w:rFonts w:ascii="Times New Roman" w:hAnsi="Times New Roman" w:eastAsia="宋体" w:cs="Times New Roman"/>
        <w:color w:val="999999"/>
        <w:sz w:val="16"/>
        <w:szCs w:val="16"/>
      </w:rPr>
      <w:instrText xml:space="preserve">NUMPAGES</w:instrText>
    </w:r>
    <w:r>
      <w:rPr>
        <w:rFonts w:ascii="Times New Roman" w:hAnsi="Times New Roman" w:eastAsia="宋体" w:cs="Times New Roman"/>
        <w:color w:val="999999"/>
        <w:sz w:val="16"/>
        <w:szCs w:val="16"/>
      </w:rPr>
      <w:fldChar w:fldCharType="separate"/>
    </w:r>
    <w:r>
      <w:rPr>
        <w:rFonts w:ascii="Times New Roman" w:hAnsi="Times New Roman" w:eastAsia="宋体" w:cs="Times New Roman"/>
        <w:color w:val="999999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DA9E96">
    <w:pPr>
      <w:jc w:val="right"/>
    </w:pPr>
    <w:r>
      <w:rPr>
        <w:rFonts w:ascii="Times New Roman" w:hAnsi="Times New Roman" w:eastAsia="宋体" w:cs="Times New Roman"/>
        <w:i/>
        <w:iCs/>
        <w:color w:val="999999"/>
        <w:sz w:val="16"/>
        <w:szCs w:val="16"/>
      </w:rPr>
      <w:t>化学计量与气体 / 气体与溶液 · 第一轮教师稿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2">
    <w:nsid w:val="0248C179"/>
    <w:multiLevelType w:val="singleLevel"/>
    <w:tmpl w:val="0248C179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3">
    <w:nsid w:val="25B654F3"/>
    <w:multiLevelType w:val="singleLevel"/>
    <w:tmpl w:val="25B654F3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4">
    <w:nsid w:val="59ADCABA"/>
    <w:multiLevelType w:val="singleLevel"/>
    <w:tmpl w:val="59ADCABA"/>
    <w:lvl w:ilvl="0" w:tentative="0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07D3BE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0"/>
      <w:szCs w:val="20"/>
    </w:rPr>
  </w:style>
  <w:style w:type="paragraph" w:styleId="2">
    <w:name w:val="heading 1"/>
    <w:next w:val="1"/>
    <w:qFormat/>
    <w:uiPriority w:val="0"/>
    <w:pPr>
      <w:spacing w:before="280" w:after="180"/>
      <w:outlineLvl w:val="0"/>
    </w:pPr>
    <w:rPr>
      <w:rFonts w:ascii="Times New Roman" w:hAnsi="Times New Roman" w:eastAsia="黑体" w:cs="Times New Roman"/>
      <w:b/>
      <w:bCs/>
      <w:color w:val="1F4E79"/>
      <w:sz w:val="30"/>
      <w:szCs w:val="30"/>
    </w:rPr>
  </w:style>
  <w:style w:type="paragraph" w:styleId="3">
    <w:name w:val="heading 2"/>
    <w:next w:val="1"/>
    <w:qFormat/>
    <w:uiPriority w:val="0"/>
    <w:pPr>
      <w:spacing w:before="220" w:after="120"/>
      <w:outlineLvl w:val="1"/>
    </w:pPr>
    <w:rPr>
      <w:rFonts w:ascii="Times New Roman" w:hAnsi="Times New Roman" w:eastAsia="黑体" w:cs="Times New Roman"/>
      <w:b/>
      <w:bCs/>
      <w:color w:val="2E75B6"/>
      <w:sz w:val="24"/>
      <w:szCs w:val="24"/>
    </w:rPr>
  </w:style>
  <w:style w:type="paragraph" w:styleId="4">
    <w:name w:val="heading 3"/>
    <w:next w:val="1"/>
    <w:qFormat/>
    <w:uiPriority w:val="0"/>
    <w:pPr>
      <w:spacing w:before="150" w:after="90"/>
      <w:outlineLvl w:val="2"/>
    </w:pPr>
    <w:rPr>
      <w:rFonts w:ascii="Times New Roman" w:hAnsi="Times New Roman" w:eastAsia="黑体" w:cs="Times New Roman"/>
      <w:b/>
      <w:bCs/>
      <w:color w:val="404040"/>
      <w:sz w:val="22"/>
      <w:szCs w:val="22"/>
    </w:rPr>
  </w:style>
  <w:style w:type="paragraph" w:styleId="5">
    <w:name w:val="heading 4"/>
    <w:next w:val="1"/>
    <w:qFormat/>
    <w:uiPriority w:val="0"/>
    <w:rPr>
      <w:rFonts w:ascii="Times New Roman" w:hAnsi="Times New Roman" w:eastAsia="宋体" w:cs="Times New Roman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Times New Roman" w:hAnsi="Times New Roman" w:eastAsia="宋体" w:cs="Times New Roman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Times New Roman" w:hAnsi="Times New Roman" w:eastAsia="宋体" w:cs="Times New Roman"/>
      <w:color w:val="1F4D78"/>
      <w:sz w:val="20"/>
      <w:szCs w:val="20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10">
    <w:name w:val="Title"/>
    <w:uiPriority w:val="0"/>
    <w:pPr>
      <w:spacing w:before="180" w:after="80"/>
      <w:jc w:val="center"/>
    </w:pPr>
    <w:rPr>
      <w:rFonts w:ascii="Times New Roman" w:hAnsi="Times New Roman" w:eastAsia="黑体" w:cs="Times New Roman"/>
      <w:b/>
      <w:bCs/>
      <w:color w:val="1F4E79"/>
      <w:sz w:val="44"/>
      <w:szCs w:val="44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Times New Roman" w:hAnsi="Times New Roman" w:eastAsia="宋体" w:cs="Times New Roman"/>
      <w:sz w:val="20"/>
      <w:szCs w:val="20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4614</Words>
  <Characters>5342</Characters>
  <TotalTime>86</TotalTime>
  <ScaleCrop>false</ScaleCrop>
  <LinksUpToDate>false</LinksUpToDate>
  <CharactersWithSpaces>5799</CharactersWithSpaces>
  <Application>WPS Office_12.1.0.26884_F1E327BC-269C-435d-A152-05C5408002CA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2026-06-16T02:57:00Z</dcterms:created>
  <dc:creator>Un-named</dc:creator>
  <cp:lastModifiedBy>SunRt233</cp:lastModifiedBy>
  <dcterms:modified xsi:type="dcterms:W3CDTF">2026-06-16T04:25:23Z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eyJoZGlkIjoiYzlkZDM3YzM2MjIyZWUwM2Y2NWUwMzZlNDlkODI2ZjIiLCJ1c2VySWQiOiI5NTQ1NjE3MjMifQ==</vt:lpwstr>
  </property>
  <property fmtid="{D5CDD505-2E9C-101B-9397-08002B2CF9AE}" pid="3" name="KSOProductBuildVer">
    <vt:lpwstr>2052-12.1.0.26884</vt:lpwstr>
  </property>
  <property fmtid="{D5CDD505-2E9C-101B-9397-08002B2CF9AE}" pid="4" name="ICV">
    <vt:lpwstr>5C18EA8F58A740948190D0A53B271A52_12</vt:lpwstr>
  </property>
</Properties>
</file>