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90CF6">
      <w:pPr>
        <w:pStyle w:val="10"/>
      </w:pPr>
      <w:r>
        <w:t>化学计量与气体 · 第一轮基础班上课大纲</w:t>
      </w:r>
    </w:p>
    <w:p w14:paraId="45ED0D76">
      <w:pPr>
        <w:spacing w:after="80"/>
        <w:jc w:val="center"/>
      </w:pPr>
      <w:r>
        <w:rPr>
          <w:rFonts w:ascii="Times New Roman" w:hAnsi="Times New Roman" w:eastAsia="宋体" w:cs="Times New Roman"/>
          <w:i/>
          <w:iCs/>
          <w:color w:val="666666"/>
          <w:sz w:val="22"/>
          <w:szCs w:val="22"/>
        </w:rPr>
        <w:t>专题 1 | 2-3 课时 | 深度边界以《普通化学原理》第2章、第4章为主</w:t>
      </w:r>
    </w:p>
    <w:p w14:paraId="674A43BA">
      <w:pPr>
        <w:spacing w:after="200"/>
        <w:jc w:val="center"/>
      </w:pPr>
      <w:r>
        <w:rPr>
          <w:rFonts w:ascii="Times New Roman" w:hAnsi="Times New Roman" w:eastAsia="宋体" w:cs="Times New Roman"/>
          <w:color w:val="888888"/>
          <w:sz w:val="18"/>
          <w:szCs w:val="18"/>
        </w:rPr>
        <w:t>真相源：第一轮总体备课框架 + 质心化学计量与气体教学逻辑 + 普化原理气体/溶液提炼</w:t>
      </w:r>
    </w:p>
    <w:p w14:paraId="43F8AE79">
      <w:pPr>
        <w:pStyle w:val="2"/>
      </w:pPr>
      <w:r>
        <w:rPr>
          <w:rFonts w:ascii="Times New Roman" w:hAnsi="Times New Roman" w:eastAsia="黑体" w:cs="Times New Roman"/>
        </w:rPr>
        <w:t>一、专题定位</w:t>
      </w:r>
    </w:p>
    <w:p w14:paraId="3591CD8C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>本专题不是一节高中化学计算复习课，而是第一轮竞赛化学的工具基建课。目标是建立三条可复用主线：计算规范、气体计算工具箱、液态溶液的浓度与性质语言。</w:t>
      </w:r>
    </w:p>
    <w:p w14:paraId="54C9528F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>课时边界按 [[备课思路/第一轮总体备课框架]] 执行：专题 1 为 2-3 课时。理论深度以《普通化学原理》为准，本轮允许把真实气体、van der Waals 方程基础计算、依数性完整四项都纳入；气体分子运动论可按普化书上的推导继续展开，但仍不进入物理化学推导型训练。</w:t>
      </w:r>
    </w:p>
    <w:p w14:paraId="6648B20D">
      <w:pPr>
        <w:pStyle w:val="2"/>
      </w:pPr>
      <w:r>
        <w:rPr>
          <w:rFonts w:ascii="Times New Roman" w:hAnsi="Times New Roman" w:eastAsia="黑体" w:cs="Times New Roman"/>
        </w:rPr>
        <w:t>二、本轮讲到哪里为止</w:t>
      </w:r>
    </w:p>
    <w:p w14:paraId="12C27B1E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有效数字：完整规则、混合运算、仪器读数直觉、pH 特殊处理。</w:t>
      </w:r>
    </w:p>
    <w:p w14:paraId="1001AD3C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化学计量：n = m/M、n = N/NA、气体方程与化学方程式联动。</w:t>
      </w:r>
    </w:p>
    <w:p w14:paraId="0A3A73A2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气体：Boyle / Charles / Avogadro 定律的来源、pV=nRT、密度法、Dalton 分压、排水集气校正。</w:t>
      </w:r>
    </w:p>
    <w:p w14:paraId="54F65E26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气体进阶：Graham 扩散定律、气体分子运动论、温度的统计意义、速率/能量分布的定性读图。</w:t>
      </w:r>
    </w:p>
    <w:p w14:paraId="72E5B5F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溶液：质量分数、摩尔分数、质量摩尔浓度、物质的量浓度之间的换算；溶解度经验规律；依数性四项的完整框架与基础计算。</w:t>
      </w:r>
    </w:p>
    <w:p w14:paraId="0400FC6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真实气体：压缩因子 Z、van der Waals 方程的物理意义与基础比较计算。</w:t>
      </w:r>
    </w:p>
    <w:p w14:paraId="6516C693">
      <w:pPr>
        <w:pStyle w:val="2"/>
      </w:pPr>
      <w:r>
        <w:rPr>
          <w:rFonts w:ascii="Times New Roman" w:hAnsi="Times New Roman" w:eastAsia="黑体" w:cs="Times New Roman"/>
        </w:rPr>
        <w:t>三、本轮不展开</w:t>
      </w:r>
    </w:p>
    <w:p w14:paraId="32381539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van der Waals 方程的复杂多参数训练、临界常数关联与更高压区精细拟合。</w:t>
      </w:r>
    </w:p>
    <w:p w14:paraId="0718B4A6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Maxwell-Boltzmann 速率分布、能量分布的严格积分推导。</w:t>
      </w:r>
    </w:p>
    <w:p w14:paraId="773718A1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依数性的电解质溶液偏离、van't Hoff 因子系统修正与活度讨论。</w:t>
      </w:r>
    </w:p>
    <w:p w14:paraId="00ED008B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复杂误差分析、统计型实验处理。</w:t>
      </w:r>
    </w:p>
    <w:p w14:paraId="6C20D482">
      <w:pPr>
        <w:pStyle w:val="2"/>
      </w:pPr>
      <w:r>
        <w:rPr>
          <w:rFonts w:ascii="Times New Roman" w:hAnsi="Times New Roman" w:eastAsia="黑体" w:cs="Times New Roman"/>
        </w:rPr>
        <w:t>四、专题总课时安排（建议 3 讲）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00"/>
        <w:gridCol w:w="2500"/>
        <w:gridCol w:w="1000"/>
        <w:gridCol w:w="4760"/>
      </w:tblGrid>
      <w:tr w14:paraId="38E49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1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6DC12B76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课时</w:t>
            </w:r>
          </w:p>
        </w:tc>
        <w:tc>
          <w:tcPr>
            <w:tcW w:w="25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087EE443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主题</w:t>
            </w:r>
          </w:p>
        </w:tc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3261C16D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时长</w:t>
            </w:r>
          </w:p>
        </w:tc>
        <w:tc>
          <w:tcPr>
            <w:tcW w:w="4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4C0B6DC3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课堂目标</w:t>
            </w:r>
          </w:p>
        </w:tc>
      </w:tr>
      <w:tr w14:paraId="2A913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1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441378C1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第1讲</w:t>
            </w:r>
          </w:p>
        </w:tc>
        <w:tc>
          <w:tcPr>
            <w:tcW w:w="25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20F03CCD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有效数字 + 化学计量</w:t>
            </w:r>
          </w:p>
        </w:tc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9C95F62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45-60 min</w:t>
            </w:r>
          </w:p>
        </w:tc>
        <w:tc>
          <w:tcPr>
            <w:tcW w:w="4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24784F0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建立计算规范，解决“会按计算器但不会按化学要求写答案”的问题；把 n 作为微观与宏观桥梁。</w:t>
            </w:r>
          </w:p>
        </w:tc>
      </w:tr>
      <w:tr w14:paraId="52E4D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1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BEBC8A8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第2讲</w:t>
            </w:r>
          </w:p>
        </w:tc>
        <w:tc>
          <w:tcPr>
            <w:tcW w:w="25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345A1DE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理想气体状态方程 + Dalton 分压</w:t>
            </w:r>
          </w:p>
        </w:tc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4D7C36CB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45-60 min</w:t>
            </w:r>
          </w:p>
        </w:tc>
        <w:tc>
          <w:tcPr>
            <w:tcW w:w="4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61DEA124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建立气体计算工具箱：单位、R值、密度法、混合气体与排水集气。</w:t>
            </w:r>
          </w:p>
        </w:tc>
      </w:tr>
      <w:tr w14:paraId="1076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1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2B5A61D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第3讲</w:t>
            </w:r>
          </w:p>
        </w:tc>
        <w:tc>
          <w:tcPr>
            <w:tcW w:w="25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1DF231B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溶液浓度 + 溶解度 + 依数性</w:t>
            </w:r>
          </w:p>
        </w:tc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684143A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45-60 min</w:t>
            </w:r>
          </w:p>
        </w:tc>
        <w:tc>
          <w:tcPr>
            <w:tcW w:w="4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72E2C89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把液态体系中的浓度语言、溶解度规律、依数性和若干溶液基本概念接到专题1主线上。</w:t>
            </w:r>
          </w:p>
        </w:tc>
      </w:tr>
    </w:tbl>
    <w:p w14:paraId="39A0D004">
      <w:pPr>
        <w:pStyle w:val="2"/>
      </w:pPr>
      <w:r>
        <w:rPr>
          <w:rFonts w:ascii="Times New Roman" w:hAnsi="Times New Roman" w:eastAsia="黑体" w:cs="Times New Roman"/>
        </w:rPr>
        <w:t>五、课前准备</w:t>
      </w:r>
    </w:p>
    <w:p w14:paraId="166F5673">
      <w:pPr>
        <w:pStyle w:val="16"/>
        <w:numPr>
          <w:ilvl w:val="0"/>
          <w:numId w:val="2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打印或投影：有效数字规则小表、R 值单位匹配表、常见气体溶解度表、浓度定义对照表。</w:t>
      </w:r>
    </w:p>
    <w:p w14:paraId="72DA2FE8">
      <w:pPr>
        <w:pStyle w:val="16"/>
        <w:numPr>
          <w:ilvl w:val="0"/>
          <w:numId w:val="2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准备 2-3 个关键例题：钢瓶氧气、XeF₂ 密度法、排水集气题、浓硫酸配制题。</w:t>
      </w:r>
    </w:p>
    <w:p w14:paraId="05779051">
      <w:pPr>
        <w:pStyle w:val="16"/>
        <w:numPr>
          <w:ilvl w:val="0"/>
          <w:numId w:val="2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板书只保留公式骨架和条件判断框架，不抄整段定义。</w:t>
      </w:r>
    </w:p>
    <w:p w14:paraId="29924F83">
      <w:pPr>
        <w:pStyle w:val="2"/>
      </w:pPr>
      <w:r>
        <w:rPr>
          <w:rFonts w:ascii="Times New Roman" w:hAnsi="Times New Roman" w:eastAsia="黑体" w:cs="Times New Roman"/>
        </w:rPr>
        <w:t>六、教学重难点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00"/>
        <w:gridCol w:w="2600"/>
        <w:gridCol w:w="5760"/>
      </w:tblGrid>
      <w:tr w14:paraId="192E5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50E9C256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类型</w:t>
            </w:r>
          </w:p>
        </w:tc>
        <w:tc>
          <w:tcPr>
            <w:tcW w:w="26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1A348758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内容</w:t>
            </w:r>
          </w:p>
        </w:tc>
        <w:tc>
          <w:tcPr>
            <w:tcW w:w="5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50E37DC0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课堂处理</w:t>
            </w:r>
          </w:p>
        </w:tc>
      </w:tr>
      <w:tr w14:paraId="0F157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F90098E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重点</w:t>
            </w:r>
          </w:p>
        </w:tc>
        <w:tc>
          <w:tcPr>
            <w:tcW w:w="26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BC041D3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有效数字与修约规则</w:t>
            </w:r>
          </w:p>
        </w:tc>
        <w:tc>
          <w:tcPr>
            <w:tcW w:w="5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369EC92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不是背定义，而是通过量筒/滴定管读数和混合运算建立“答案可信度”意识。</w:t>
            </w:r>
          </w:p>
        </w:tc>
      </w:tr>
      <w:tr w14:paraId="30A07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4063C81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重点</w:t>
            </w:r>
          </w:p>
        </w:tc>
        <w:tc>
          <w:tcPr>
            <w:tcW w:w="26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549D945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pV=nRT 的单位体系</w:t>
            </w:r>
          </w:p>
        </w:tc>
        <w:tc>
          <w:tcPr>
            <w:tcW w:w="5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2B22DE0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强调 R 跟单位走；用钢瓶氧气和 XeF₂ 密度法把公式变形用扎实。</w:t>
            </w:r>
          </w:p>
        </w:tc>
      </w:tr>
      <w:tr w14:paraId="75FC0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8259876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重点</w:t>
            </w:r>
          </w:p>
        </w:tc>
        <w:tc>
          <w:tcPr>
            <w:tcW w:w="26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517DF1B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Dalton 分压与排水集气</w:t>
            </w:r>
          </w:p>
        </w:tc>
        <w:tc>
          <w:tcPr>
            <w:tcW w:w="5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1B42B96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让学生先判恒容/恒压，再判求分压还是求分体积，最后处理水蒸气压。</w:t>
            </w:r>
          </w:p>
        </w:tc>
      </w:tr>
      <w:tr w14:paraId="45A70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AB75AB5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重点</w:t>
            </w:r>
          </w:p>
        </w:tc>
        <w:tc>
          <w:tcPr>
            <w:tcW w:w="26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F93F190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浓度定义与换算</w:t>
            </w:r>
          </w:p>
        </w:tc>
        <w:tc>
          <w:tcPr>
            <w:tcW w:w="5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45D1176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不满足于高中 w↔c，必须接入摩尔分数、质量摩尔浓度、定容语言和商品试剂配制。</w:t>
            </w:r>
          </w:p>
        </w:tc>
      </w:tr>
      <w:tr w14:paraId="755C9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47CA0941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难点</w:t>
            </w:r>
          </w:p>
        </w:tc>
        <w:tc>
          <w:tcPr>
            <w:tcW w:w="26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4C1A8472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气体与液态体系语言切换</w:t>
            </w:r>
          </w:p>
        </w:tc>
        <w:tc>
          <w:tcPr>
            <w:tcW w:w="5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5ADE89F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让学生看到“空气也是气态溶液”，把分压定律与溶液章节语言打通。</w:t>
            </w:r>
          </w:p>
        </w:tc>
      </w:tr>
      <w:tr w14:paraId="7E5BC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2D60E243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难点</w:t>
            </w:r>
          </w:p>
        </w:tc>
        <w:tc>
          <w:tcPr>
            <w:tcW w:w="26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60BE4979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气体微观模型</w:t>
            </w:r>
          </w:p>
        </w:tc>
        <w:tc>
          <w:tcPr>
            <w:tcW w:w="5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6A5918AF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学生容易把“平均速率”“平均动能”“温度”混为一谈，必须把统计意义讲清，但不推导。</w:t>
            </w:r>
          </w:p>
        </w:tc>
      </w:tr>
      <w:tr w14:paraId="1346F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C4D324E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难点</w:t>
            </w:r>
          </w:p>
        </w:tc>
        <w:tc>
          <w:tcPr>
            <w:tcW w:w="26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60EDF63A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依数性完整框架</w:t>
            </w:r>
          </w:p>
        </w:tc>
        <w:tc>
          <w:tcPr>
            <w:tcW w:w="5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7B5D413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不是只背四个名词，而要讲清每一项和蒸气压变化、粒子数、溶剂化学势之间的联系。</w:t>
            </w:r>
          </w:p>
        </w:tc>
      </w:tr>
    </w:tbl>
    <w:p w14:paraId="10E02596">
      <w:pPr>
        <w:pStyle w:val="2"/>
      </w:pPr>
      <w:r>
        <w:rPr>
          <w:rFonts w:ascii="Times New Roman" w:hAnsi="Times New Roman" w:eastAsia="黑体" w:cs="Times New Roman"/>
        </w:rPr>
        <w:t>七、第1讲：有效数字与化学计量</w:t>
      </w:r>
    </w:p>
    <w:p w14:paraId="3280F537">
      <w:pPr>
        <w:pStyle w:val="3"/>
      </w:pPr>
      <w:r>
        <w:rPr>
          <w:rFonts w:ascii="Times New Roman" w:hAnsi="Times New Roman" w:eastAsia="黑体" w:cs="Times New Roman"/>
        </w:rPr>
        <w:t>教学目标</w:t>
      </w:r>
    </w:p>
    <w:p w14:paraId="6054EBE0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让学生知道竞赛计算中的“数字”不是随手抄，而要服从实验精度。</w:t>
      </w:r>
    </w:p>
    <w:p w14:paraId="6B4A581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把 n = m/M, n = N/NA 变成后续所有专题都能调用的底层工具。</w:t>
      </w:r>
    </w:p>
    <w:p w14:paraId="60EDA01D">
      <w:pPr>
        <w:pStyle w:val="3"/>
      </w:pPr>
      <w:r>
        <w:rPr>
          <w:rFonts w:ascii="Times New Roman" w:hAnsi="Times New Roman" w:eastAsia="黑体" w:cs="Times New Roman"/>
        </w:rPr>
        <w:t>课堂主线</w:t>
      </w:r>
    </w:p>
    <w:p w14:paraId="08F677A2">
      <w:pPr>
        <w:pStyle w:val="16"/>
        <w:numPr>
          <w:ilvl w:val="0"/>
          <w:numId w:val="3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有效数字判定：非零、前导零、中间零、尾随零；整数末尾零是否有效必须借科学记数法消歧。</w:t>
      </w:r>
    </w:p>
    <w:p w14:paraId="1A9C87E7">
      <w:pPr>
        <w:pStyle w:val="16"/>
        <w:numPr>
          <w:ilvl w:val="0"/>
          <w:numId w:val="3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单位转换不改变有效数字位数；分数、倍数、化学计量数等非测量数据视作无限位。</w:t>
      </w:r>
    </w:p>
    <w:p w14:paraId="78643BD2">
      <w:pPr>
        <w:pStyle w:val="16"/>
        <w:numPr>
          <w:ilvl w:val="0"/>
          <w:numId w:val="3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仪器读数：分析天平、量筒、滴定管、移液管、容量瓶的保留位数和最后一位估读意义不同。</w:t>
      </w:r>
    </w:p>
    <w:p w14:paraId="53E85829">
      <w:pPr>
        <w:pStyle w:val="16"/>
        <w:numPr>
          <w:ilvl w:val="0"/>
          <w:numId w:val="3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修约规则：四舍六入五成双；禁止分次修约；中间结果可多保留 1 位，最终统一修约。</w:t>
      </w:r>
    </w:p>
    <w:p w14:paraId="5A18EEEA">
      <w:pPr>
        <w:pStyle w:val="16"/>
        <w:numPr>
          <w:ilvl w:val="0"/>
          <w:numId w:val="3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运算规则：加减看小数位，乘除看有效数字位数；对数值看小数部分位数。</w:t>
      </w:r>
    </w:p>
    <w:p w14:paraId="38CE20EF">
      <w:pPr>
        <w:pStyle w:val="16"/>
        <w:numPr>
          <w:ilvl w:val="0"/>
          <w:numId w:val="3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化学计量：从摩尔质量、阿伏伽德罗常数到分子数、物质的量之间的来回变换。</w:t>
      </w:r>
    </w:p>
    <w:p w14:paraId="67CA6CC4">
      <w:pPr>
        <w:pStyle w:val="3"/>
      </w:pPr>
      <w:r>
        <w:rPr>
          <w:rFonts w:ascii="Times New Roman" w:hAnsi="Times New Roman" w:eastAsia="黑体" w:cs="Times New Roman"/>
        </w:rPr>
        <w:t>分析化学口径下的有效数字补充</w:t>
      </w:r>
    </w:p>
    <w:p w14:paraId="30E04DA0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分析天平称量如 0.2350 g，最后一位是估读位，因此有 4 位有效数字。</w:t>
      </w:r>
    </w:p>
    <w:p w14:paraId="1CCA583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25.00 mL 滴定管读数和 25 mL 烧杯刻度的可信度完全不同，不能只看数值大小。</w:t>
      </w:r>
    </w:p>
    <w:p w14:paraId="15A2843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pH = 4.26 对应 [H⁺] = 5.5 × 10⁻⁵ mol·L⁻¹；pH 小数位数 = 原始浓度有效数字位数。</w:t>
      </w:r>
    </w:p>
    <w:p w14:paraId="37666A2D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课堂要求统一采用“一次修约到位”，避免 0.5749 先变 0.575 再变 0.58 这类错误。</w:t>
      </w:r>
    </w:p>
    <w:p w14:paraId="437EF6EB">
      <w:pPr>
        <w:pStyle w:val="3"/>
      </w:pPr>
      <w:r>
        <w:rPr>
          <w:rFonts w:ascii="Times New Roman" w:hAnsi="Times New Roman" w:eastAsia="黑体" w:cs="Times New Roman"/>
        </w:rPr>
        <w:t>建议例题</w:t>
      </w:r>
    </w:p>
    <w:p w14:paraId="7A2DC0F1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1.20 × 2.0 = 2.4，而不是 2.40。</w:t>
      </w:r>
    </w:p>
    <w:p w14:paraId="76FBA059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0.0121 + 25.64 + 1.05782 应保留到两位小数。</w:t>
      </w:r>
    </w:p>
    <w:p w14:paraId="3CDE474E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15.15 保留三位有效数字、15.25 保留三位有效数字，训练“五成双”而不是高中式四舍五入。</w:t>
      </w:r>
    </w:p>
    <w:p w14:paraId="48535A2D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Re 或其他同位素平均质量题：体现加权平均与有效数字共存。</w:t>
      </w:r>
    </w:p>
    <w:p w14:paraId="483FE51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蜜蜂信息素分子数：把微克、摩尔质量、分子数串起来。</w:t>
      </w:r>
    </w:p>
    <w:p w14:paraId="26EA207E">
      <w:pPr>
        <w:pStyle w:val="3"/>
      </w:pPr>
      <w:r>
        <w:rPr>
          <w:rFonts w:ascii="Times New Roman" w:hAnsi="Times New Roman" w:eastAsia="黑体" w:cs="Times New Roman"/>
        </w:rPr>
        <w:t>教师提醒</w:t>
      </w:r>
    </w:p>
    <w:p w14:paraId="55047E0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这一讲不要急着去讲复杂分子式确定，重点是把计算规范地基打稳。</w:t>
      </w:r>
    </w:p>
    <w:p w14:paraId="04EFB227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若学生觉得“这太简单”，直接用作业高错误率反打，说明为什么专题 1 必须先打这个地基。</w:t>
      </w:r>
    </w:p>
    <w:p w14:paraId="3CBAAFB4">
      <w:pPr>
        <w:pStyle w:val="2"/>
      </w:pPr>
      <w:r>
        <w:rPr>
          <w:rFonts w:ascii="Times New Roman" w:hAnsi="Times New Roman" w:eastAsia="黑体" w:cs="Times New Roman"/>
        </w:rPr>
        <w:t>八、第2讲：理想气体状态方程与 Dalton 分压</w:t>
      </w:r>
    </w:p>
    <w:p w14:paraId="5A26049B">
      <w:pPr>
        <w:pStyle w:val="3"/>
      </w:pPr>
      <w:r>
        <w:rPr>
          <w:rFonts w:ascii="Times New Roman" w:hAnsi="Times New Roman" w:eastAsia="黑体" w:cs="Times New Roman"/>
        </w:rPr>
        <w:t>教学目标</w:t>
      </w:r>
    </w:p>
    <w:p w14:paraId="4A956F73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让学生理解 pV=nRT 不是死记公式，而是 Boyle / Charles / Avogadro 三条定律合流后的总方程。</w:t>
      </w:r>
    </w:p>
    <w:p w14:paraId="7613225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让学生能熟练处理纯气体、混合气体、排水集气三类题，并建立气体扩散与微观运动的直觉。</w:t>
      </w:r>
    </w:p>
    <w:p w14:paraId="595FF4A8">
      <w:pPr>
        <w:pStyle w:val="3"/>
      </w:pPr>
      <w:r>
        <w:rPr>
          <w:rFonts w:ascii="Times New Roman" w:hAnsi="Times New Roman" w:eastAsia="黑体" w:cs="Times New Roman"/>
        </w:rPr>
        <w:t>课堂主线</w:t>
      </w:r>
    </w:p>
    <w:p w14:paraId="432FDE47">
      <w:pPr>
        <w:pStyle w:val="16"/>
        <w:numPr>
          <w:ilvl w:val="0"/>
          <w:numId w:val="4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三大定律快速回顾：Boyle（恒温 pV = 常量）、Charles（恒压 V/T = 常量）、Avogadro（同温同压同体积气体物质的量相同）。</w:t>
      </w:r>
    </w:p>
    <w:p w14:paraId="18C72744">
      <w:pPr>
        <w:pStyle w:val="16"/>
        <w:numPr>
          <w:ilvl w:val="0"/>
          <w:numId w:val="4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统一成 pV=nRT，并强调 T 必须用 K；R 的数值由压力和体积单位决定。</w:t>
      </w:r>
    </w:p>
    <w:p w14:paraId="781C1C60">
      <w:pPr>
        <w:pStyle w:val="16"/>
        <w:numPr>
          <w:ilvl w:val="0"/>
          <w:numId w:val="4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理想气体状态方程应用：求 n、求 M、求 ρ，特别要板书 M = ρRT/p 的来路。</w:t>
      </w:r>
    </w:p>
    <w:p w14:paraId="7DA7EE68">
      <w:pPr>
        <w:pStyle w:val="16"/>
        <w:numPr>
          <w:ilvl w:val="0"/>
          <w:numId w:val="4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Dalton 分压：p总 = Σpi；pi = niRT/V总；在恒温恒压下改用分体积语言。</w:t>
      </w:r>
    </w:p>
    <w:p w14:paraId="763F9C67">
      <w:pPr>
        <w:pStyle w:val="16"/>
        <w:numPr>
          <w:ilvl w:val="0"/>
          <w:numId w:val="4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排水集气：湿气不是干气，必须先扣水蒸气压。</w:t>
      </w:r>
    </w:p>
    <w:p w14:paraId="7C5A6230">
      <w:pPr>
        <w:pStyle w:val="3"/>
      </w:pPr>
      <w:r>
        <w:rPr>
          <w:rFonts w:ascii="Times New Roman" w:hAnsi="Times New Roman" w:eastAsia="黑体" w:cs="Times New Roman"/>
        </w:rPr>
        <w:t>必须单列讲清的进阶内容</w:t>
      </w:r>
    </w:p>
    <w:p w14:paraId="43AA3FAE">
      <w:pPr>
        <w:pStyle w:val="4"/>
      </w:pPr>
      <w:r>
        <w:rPr>
          <w:rFonts w:ascii="Times New Roman" w:hAnsi="Times New Roman" w:eastAsia="黑体" w:cs="Times New Roman"/>
        </w:rPr>
        <w:t>1. 气体扩散定律</w:t>
      </w:r>
    </w:p>
    <w:p w14:paraId="7BF51B8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从 NH₃ 与 HCl 白烟环实验切入：轻气体扩散更快，白烟环靠近 HCl 一侧。</w:t>
      </w:r>
    </w:p>
    <w:p w14:paraId="08840D2D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落到 Graham 定律：vA/vB = √(MB/MA)；也可写作 tA/tB = √(MA/MB)。</w:t>
      </w:r>
    </w:p>
    <w:p w14:paraId="75BD1CA7">
      <w:pPr>
        <w:spacing w:before="80" w:after="80"/>
        <w:jc w:val="center"/>
      </w:pPr>
      <m:oMathPara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A</m:t>
              </m:r>
            </m:sub>
          </m:sSub>
          <m:r>
            <m:rPr/>
            <m:t>/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B</m:t>
              </m:r>
            </m:sub>
          </m:sSub>
          <m:r>
            <m:rPr/>
            <m:t>=</m:t>
          </m:r>
          <m:rad>
            <m:radPr>
              <m:degHide m:val="1"/>
            </m:radPr>
            <m:deg/>
            <m:e>
              <m:d>
                <m:dPr/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B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A</m:t>
                          </m:r>
                        </m:sub>
                      </m:sSub>
                    </m:den>
                  </m:f>
                </m:e>
              </m:d>
            </m:e>
          </m:rad>
        </m:oMath>
      </m:oMathPara>
    </w:p>
    <w:p w14:paraId="0D3AC6CC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强调适用前提是同温、扩散过程可比较；课堂只做一层比例计算，不做工业级多级分离。</w:t>
      </w:r>
    </w:p>
    <w:p w14:paraId="371E5416">
      <w:pPr>
        <w:pStyle w:val="4"/>
      </w:pPr>
      <w:r>
        <w:rPr>
          <w:rFonts w:ascii="Times New Roman" w:hAnsi="Times New Roman" w:eastAsia="黑体" w:cs="Times New Roman"/>
        </w:rPr>
        <w:t>2. 气体分子运动论</w:t>
      </w:r>
    </w:p>
    <w:p w14:paraId="7AD0E9A1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三条核心假设：分子不停作无规则运动；分子体积相对容器可忽略；分子间除碰撞瞬间外作用力可忽略。</w:t>
      </w:r>
    </w:p>
    <w:p w14:paraId="5B15110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压力来自分子碰撞器壁；把宏观 pV 与微观粒子运动联系起来。</w:t>
      </w:r>
    </w:p>
    <w:p w14:paraId="6C5B3EF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关系式不只报结论，要按普化口径说明推导主线：先取边长为 l 的立方容器，讨论单分子沿 x 方向碰壁引起的动量变化，再推广到 N 个分子并对三个方向平均。</w:t>
      </w:r>
    </w:p>
    <w:p w14:paraId="3334AE88">
      <w:pPr>
        <w:spacing w:before="80" w:after="80"/>
        <w:jc w:val="center"/>
      </w:pPr>
      <m:oMathPara>
        <m:oMath>
          <m:r>
            <m:rPr/>
            <m:t>pV=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sSub>
            <m:sSubPr/>
            <m:e>
              <m:r>
                <m:rPr/>
                <m:t>N</m:t>
              </m:r>
            </m:e>
            <m:sub>
              <m:r>
                <m:rPr/>
                <m:t>A</m:t>
              </m:r>
            </m:sub>
          </m:sSub>
          <m:r>
            <m:rPr/>
            <m:t>m</m:t>
          </m:r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r>
            <m:rPr/>
            <m:t>=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3</m:t>
              </m:r>
            </m:den>
          </m:f>
          <m:sSub>
            <m:sSubPr/>
            <m:e>
              <m:r>
                <m:rPr/>
                <m:t>N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E</m:t>
              </m:r>
            </m:e>
            <m:sub>
              <m:r>
                <m:rPr/>
                <m:t>k</m:t>
              </m:r>
            </m:sub>
          </m:sSub>
        </m:oMath>
      </m:oMathPara>
    </w:p>
    <w:p w14:paraId="148A7F9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推导的教学重点不是记住每一行代数，而是看懂：宏观压强来自微观碰撞，温度反映平均平动动能。</w:t>
      </w:r>
    </w:p>
    <w:p w14:paraId="683B321B">
      <w:pPr>
        <w:pStyle w:val="4"/>
      </w:pPr>
      <w:r>
        <w:rPr>
          <w:rFonts w:ascii="Times New Roman" w:hAnsi="Times New Roman" w:eastAsia="黑体" w:cs="Times New Roman"/>
        </w:rPr>
        <w:t>3. 温度的统计意义</w:t>
      </w:r>
    </w:p>
    <w:p w14:paraId="458F9DF2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明确温度不是“单个分子的冷热”，而是大量分子平均平动动能的统计量。</w:t>
      </w:r>
    </w:p>
    <w:p w14:paraId="7D2EAFC9">
      <w:pPr>
        <w:spacing w:before="80" w:after="80"/>
        <w:jc w:val="center"/>
      </w:pPr>
      <m:oMathPara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k</m:t>
              </m:r>
            </m:sub>
          </m:sSub>
          <m:r>
            <m:rPr/>
            <m:t>=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2</m:t>
              </m:r>
            </m:den>
          </m:f>
          <m:r>
            <m:rPr/>
            <m:t>kT</m:t>
          </m:r>
        </m:oMath>
      </m:oMathPara>
    </w:p>
    <w:p w14:paraId="17620C7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板书时明确写出平均平动动能公式，并配一句解释“同温即同平均平动动能”。</w:t>
      </w:r>
    </w:p>
    <w:p w14:paraId="417BF260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同温下不同气体分子平均动能相同，但平均速率不同；质量越小，平均速率通常越大。</w:t>
      </w:r>
    </w:p>
    <w:p w14:paraId="16181D7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借此区分“动能相同”和“速率相同”这两个学生最容易混淆的判断。</w:t>
      </w:r>
    </w:p>
    <w:p w14:paraId="6644AB05">
      <w:pPr>
        <w:pStyle w:val="4"/>
      </w:pPr>
      <w:r>
        <w:rPr>
          <w:rFonts w:ascii="Times New Roman" w:hAnsi="Times New Roman" w:eastAsia="黑体" w:cs="Times New Roman"/>
        </w:rPr>
        <w:t>4. 速率分布与能量分布</w:t>
      </w:r>
    </w:p>
    <w:p w14:paraId="3D0070D2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只做定性图像阅读：大多数分子集中在某一速率附近，极慢和极快的都少。</w:t>
      </w:r>
    </w:p>
    <w:p w14:paraId="4622FFC9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温度升高时，分布曲线峰值降低、变宽、右移，高能分子比例增大。</w:t>
      </w:r>
    </w:p>
    <w:p w14:paraId="0388821D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这一层足够支撑后面反应速率、活化分子和化学平衡的直觉，不需要积分推导。</w:t>
      </w:r>
    </w:p>
    <w:p w14:paraId="1B992D6B">
      <w:pPr>
        <w:pStyle w:val="4"/>
      </w:pPr>
      <w:r>
        <w:rPr>
          <w:rFonts w:ascii="Times New Roman" w:hAnsi="Times New Roman" w:eastAsia="黑体" w:cs="Times New Roman"/>
        </w:rPr>
        <w:t>5. 真实气体与 van der Waals</w:t>
      </w:r>
    </w:p>
    <w:p w14:paraId="5C7A0B0E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先用压缩因子 Z = pV/nRT 判断偏离理想程度。</w:t>
      </w:r>
    </w:p>
    <w:p w14:paraId="2431234A">
      <w:pPr>
        <w:spacing w:before="80" w:after="80"/>
        <w:jc w:val="center"/>
      </w:pPr>
      <m:oMathPara>
        <m:oMath>
          <m:d>
            <m:dPr/>
            <m:e>
              <m:r>
                <m:rPr/>
                <m:t>p+</m:t>
              </m:r>
              <m:f>
                <m:fPr/>
                <m:num>
                  <m:r>
                    <m:rPr/>
                    <m:t>a</m:t>
                  </m:r>
                  <m:sSup>
                    <m:sSupPr/>
                    <m:e>
                      <m:r>
                        <m:rPr/>
                        <m:t>n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V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  <m:d>
            <m:dPr/>
            <m:e>
              <m:r>
                <m:rPr/>
                <m:t>V−nb</m:t>
              </m:r>
            </m:e>
          </m:d>
          <m:r>
            <m:rPr/>
            <m:t>=nRT</m:t>
          </m:r>
        </m:oMath>
      </m:oMathPara>
    </w:p>
    <w:p w14:paraId="2E4A4EA4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再讲 van der Waals 方程，要求学生会代入常数、比较与理想气体结果的差异方向。</w:t>
      </w:r>
    </w:p>
    <w:p w14:paraId="66BB22F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讲清两个修正项：a 对应分子间吸引，b 对应分子自身占体积。</w:t>
      </w:r>
    </w:p>
    <w:p w14:paraId="3F15C35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本轮允许做一点基础比较计算，例如同条件下比较理想气体方程与 van der Waals 方程求得的压力。</w:t>
      </w:r>
    </w:p>
    <w:p w14:paraId="19E6400E">
      <w:pPr>
        <w:pStyle w:val="3"/>
      </w:pPr>
      <w:r>
        <w:rPr>
          <w:rFonts w:ascii="Times New Roman" w:hAnsi="Times New Roman" w:eastAsia="黑体" w:cs="Times New Roman"/>
        </w:rPr>
        <w:t>建议例题</w:t>
      </w:r>
    </w:p>
    <w:p w14:paraId="399100B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钢瓶氧气剩余质量：让学生习惯 MPa→kPa、°C→K。</w:t>
      </w:r>
    </w:p>
    <w:p w14:paraId="0F3C1D76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XeF₂ 密度法：用 ρRT/p 反推摩尔质量与分子式。</w:t>
      </w:r>
    </w:p>
    <w:p w14:paraId="7E021B96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He/O₂ 或 N₂/H₂ 混合分压题：区分恒容、恒压。</w:t>
      </w:r>
    </w:p>
    <w:p w14:paraId="728A4DF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排水集气法综合：普化 2.13 或氯酸钾分解类问题。</w:t>
      </w:r>
    </w:p>
    <w:p w14:paraId="1F4B4D03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NH₃ / HCl 扩散白烟环：用 3:2 的距离比落地 Graham 定律。</w:t>
      </w:r>
    </w:p>
    <w:p w14:paraId="5BA826A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同温下 N₂ 与 O₂：平均动能相同但平均速率不同的判断题。</w:t>
      </w:r>
    </w:p>
    <w:p w14:paraId="63FFD6EB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CO₂ 在给定 T、V 下分别用理想气体和 van der Waals 方程算压强，并与实验值比较。</w:t>
      </w:r>
    </w:p>
    <w:p w14:paraId="3486F34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UF6 同位素分离只做历史背景，不做几千级扩散次数训练。</w:t>
      </w:r>
    </w:p>
    <w:p w14:paraId="6BD47A51">
      <w:pPr>
        <w:pStyle w:val="3"/>
      </w:pPr>
      <w:r>
        <w:rPr>
          <w:rFonts w:ascii="Times New Roman" w:hAnsi="Times New Roman" w:eastAsia="黑体" w:cs="Times New Roman"/>
        </w:rPr>
        <w:t>真实气体边界（本轮允许做到哪里）</w:t>
      </w:r>
    </w:p>
    <w:p w14:paraId="19678B2D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可以讲 Z&lt;1、Z&gt;1 的成因，也可以做 1 道 van der Waals 基础代入题。</w:t>
      </w:r>
    </w:p>
    <w:p w14:paraId="742E2BDD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不要求整理多种状态方程，也不做高压区误差分析专题。</w:t>
      </w:r>
    </w:p>
    <w:p w14:paraId="12F1A36A">
      <w:pPr>
        <w:pStyle w:val="3"/>
      </w:pPr>
      <w:r>
        <w:rPr>
          <w:rFonts w:ascii="Times New Roman" w:hAnsi="Times New Roman" w:eastAsia="黑体" w:cs="Times New Roman"/>
        </w:rPr>
        <w:t>教师提醒</w:t>
      </w:r>
    </w:p>
    <w:p w14:paraId="7189623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不要把本讲做成“只讲单位换算”的低配高中复习；本讲的真正价值是把模型来源、适用条件、微观解释和工具变形都接通。</w:t>
      </w:r>
    </w:p>
    <w:p w14:paraId="71A0C249">
      <w:pPr>
        <w:pStyle w:val="2"/>
      </w:pPr>
      <w:r>
        <w:rPr>
          <w:rFonts w:ascii="Times New Roman" w:hAnsi="Times New Roman" w:eastAsia="黑体" w:cs="Times New Roman"/>
        </w:rPr>
        <w:t>九、第3讲：溶液浓度、溶解度与依数性</w:t>
      </w:r>
    </w:p>
    <w:p w14:paraId="7A4F27E2">
      <w:pPr>
        <w:pStyle w:val="3"/>
      </w:pPr>
      <w:r>
        <w:rPr>
          <w:rFonts w:ascii="Times New Roman" w:hAnsi="Times New Roman" w:eastAsia="黑体" w:cs="Times New Roman"/>
        </w:rPr>
        <w:t>教学目标</w:t>
      </w:r>
    </w:p>
    <w:p w14:paraId="7450A21E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让学生掌握溶液章节的四种核心浓度语言，并知道它们各自适用在哪类问题。</w:t>
      </w:r>
    </w:p>
    <w:p w14:paraId="76609284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把气体专题的分压语言延伸到“空气也是气态溶液”的视角，建立气液两端的连续性。</w:t>
      </w:r>
    </w:p>
    <w:p w14:paraId="49E540B6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让学生对依数性形成完整框架：知道四项从何而来、彼此怎样关联、能做基础解释和轻计算，但仍停留在普化层级。</w:t>
      </w:r>
    </w:p>
    <w:p w14:paraId="25B2706C">
      <w:pPr>
        <w:pStyle w:val="3"/>
      </w:pPr>
      <w:r>
        <w:rPr>
          <w:rFonts w:ascii="Times New Roman" w:hAnsi="Times New Roman" w:eastAsia="黑体" w:cs="Times New Roman"/>
        </w:rPr>
        <w:t>课堂主线</w:t>
      </w:r>
    </w:p>
    <w:p w14:paraId="683DB654">
      <w:pPr>
        <w:pStyle w:val="16"/>
        <w:numPr>
          <w:ilvl w:val="0"/>
          <w:numId w:val="5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浓度定义：质量分数 w、摩尔分数 x、质量摩尔浓度 m、物质的量浓度 c。</w:t>
      </w:r>
    </w:p>
    <w:p w14:paraId="0BA37B70">
      <w:pPr>
        <w:pStyle w:val="16"/>
        <w:numPr>
          <w:ilvl w:val="0"/>
          <w:numId w:val="5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为什么实验室配 1.00 mol·dm⁻³ NaCl 不是“把 58.4 g NaCl 加进 1.00 dm³ 水里”。</w:t>
      </w:r>
    </w:p>
    <w:p w14:paraId="15AE7DB4">
      <w:pPr>
        <w:pStyle w:val="16"/>
        <w:numPr>
          <w:ilvl w:val="0"/>
          <w:numId w:val="5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质量分数与物质的量浓度换算需要密度；商品浓硫酸/浓盐酸配制题是竞赛里真正常见的场景。</w:t>
      </w:r>
    </w:p>
    <w:p w14:paraId="1BCC55C0">
      <w:pPr>
        <w:pStyle w:val="16"/>
        <w:numPr>
          <w:ilvl w:val="0"/>
          <w:numId w:val="5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溶解度：固体看温度，气体看温度和压力；用 NH₃、H₂、O₂ 的表说明气体在水中溶解度规律。</w:t>
      </w:r>
    </w:p>
    <w:p w14:paraId="2E1705C9">
      <w:pPr>
        <w:pStyle w:val="16"/>
        <w:numPr>
          <w:ilvl w:val="0"/>
          <w:numId w:val="5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补几个普化书上的基本概念：溶液形成伴随溶剂化、放热/吸热和体积变化；空气是气态溶液，黄铜是固态溶液。</w:t>
      </w:r>
    </w:p>
    <w:p w14:paraId="4BB7B9BE">
      <w:pPr>
        <w:pStyle w:val="16"/>
        <w:numPr>
          <w:ilvl w:val="0"/>
          <w:numId w:val="5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依数性总纲：蒸气压下降、沸点升高、凝固点降低、渗透压都只与溶质粒子数有关，是同一条主线的不同表现。</w:t>
      </w:r>
    </w:p>
    <w:p w14:paraId="003385D8">
      <w:pPr>
        <w:pStyle w:val="3"/>
      </w:pPr>
      <w:r>
        <w:rPr>
          <w:rFonts w:ascii="Times New Roman" w:hAnsi="Times New Roman" w:eastAsia="黑体" w:cs="Times New Roman"/>
        </w:rPr>
        <w:t>溶解度与溶液概念补充</w:t>
      </w:r>
    </w:p>
    <w:p w14:paraId="333DBA79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溶解不是机械混合，而是旧作用力被破坏、新的溶剂化作用建立的过程。</w:t>
      </w:r>
    </w:p>
    <w:p w14:paraId="0C0542EE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固体溶解度通常随温度升高而增大，但也有 NaCl 变化不大、Ca(OH)₂ 反向变化这类例外。</w:t>
      </w:r>
    </w:p>
    <w:p w14:paraId="001D161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气体溶解度随温度升高而减小、随分压增大而增大，这能和潜水病、饮料放气联系起来。</w:t>
      </w:r>
    </w:p>
    <w:p w14:paraId="1884D19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用“饱和溶液是动态平衡，不是彻底静止”纠正常见误解。</w:t>
      </w:r>
    </w:p>
    <w:p w14:paraId="0A620D4A">
      <w:pPr>
        <w:pStyle w:val="3"/>
      </w:pPr>
      <w:r>
        <w:rPr>
          <w:rFonts w:ascii="Times New Roman" w:hAnsi="Times New Roman" w:eastAsia="黑体" w:cs="Times New Roman"/>
        </w:rPr>
        <w:t>依数性完整讲法</w:t>
      </w:r>
    </w:p>
    <w:p w14:paraId="2CFACBC6">
      <w:pPr>
        <w:pStyle w:val="4"/>
      </w:pPr>
      <w:r>
        <w:rPr>
          <w:rFonts w:ascii="Times New Roman" w:hAnsi="Times New Roman" w:eastAsia="黑体" w:cs="Times New Roman"/>
        </w:rPr>
        <w:t>1. 蒸气压下降</w:t>
      </w:r>
    </w:p>
    <w:p w14:paraId="229583C0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对非挥发性溶质，溶液表面溶剂分子比例下降，所以蒸气压低于纯溶剂。</w:t>
      </w:r>
    </w:p>
    <w:p w14:paraId="106CCE02">
      <w:pPr>
        <w:spacing w:before="80" w:after="80"/>
        <w:jc w:val="center"/>
      </w:pPr>
      <m:oMathPara>
        <m:oMath>
          <m:r>
            <m:rPr/>
            <m:t>p=</m:t>
          </m:r>
          <m:sSup>
            <m:sSupPr/>
            <m:e>
              <m:r>
                <m:rPr/>
                <m:t>p</m:t>
              </m:r>
            </m:e>
            <m:sup>
              <m:r>
                <m:rPr/>
                <m:t>0</m:t>
              </m:r>
            </m:sup>
          </m:sSup>
          <m:sSub>
            <m:sSubPr/>
            <m:e>
              <m:r>
                <m:rPr/>
                <m:t>x</m:t>
              </m:r>
            </m:e>
            <m:sub>
              <m:r>
                <m:rPr/>
                <m:t>溶剂</m:t>
              </m:r>
            </m:sub>
          </m:sSub>
          <m:r>
            <m:rPr/>
            <m:t>,Δp=</m:t>
          </m:r>
          <m:sSup>
            <m:sSupPr/>
            <m:e>
              <m:r>
                <m:rPr/>
                <m:t>p</m:t>
              </m:r>
            </m:e>
            <m:sup>
              <m:r>
                <m:rPr/>
                <m:t>0</m:t>
              </m:r>
            </m:sup>
          </m:sSup>
          <m:sSub>
            <m:sSubPr/>
            <m:e>
              <m:r>
                <m:rPr/>
                <m:t>x</m:t>
              </m:r>
            </m:e>
            <m:sub>
              <m:r>
                <m:rPr/>
                <m:t>溶质</m:t>
              </m:r>
            </m:sub>
          </m:sSub>
        </m:oMath>
      </m:oMathPara>
    </w:p>
    <w:p w14:paraId="6BAFF073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Raoult 定律用最常见形式写到上式，稀溶液里可直接抓“蒸气压下降正比于溶质粒子数”。</w:t>
      </w:r>
    </w:p>
    <w:p w14:paraId="57D35A1B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把它作为其余三项依数性的源头，而不是孤立知识点。</w:t>
      </w:r>
    </w:p>
    <w:p w14:paraId="5E6BA938">
      <w:pPr>
        <w:pStyle w:val="4"/>
      </w:pPr>
      <w:r>
        <w:rPr>
          <w:rFonts w:ascii="Times New Roman" w:hAnsi="Times New Roman" w:eastAsia="黑体" w:cs="Times New Roman"/>
        </w:rPr>
        <w:t>2. 沸点升高</w:t>
      </w:r>
    </w:p>
    <w:p w14:paraId="1D3BE957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由于蒸气压下降，要达到外压所需更高温度，所以沸点升高。</w:t>
      </w:r>
    </w:p>
    <w:p w14:paraId="0BB93774">
      <w:pPr>
        <w:spacing w:before="80" w:after="80"/>
        <w:jc w:val="center"/>
      </w:pPr>
      <m:oMathPara>
        <m:oMath>
          <m:sSub>
            <m:sSubPr/>
            <m:e>
              <m:r>
                <m:rPr/>
                <m:t>ΔT</m:t>
              </m:r>
            </m:e>
            <m:sub>
              <m:r>
                <m:rPr/>
                <m:t>b</m:t>
              </m:r>
            </m:sub>
          </m:sSub>
          <m:r>
            <m:rPr/>
            <m:t>=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b</m:t>
              </m:r>
            </m:sub>
          </m:sSub>
          <m:r>
            <m:rPr/>
            <m:t>m</m:t>
          </m:r>
        </m:oMath>
      </m:oMathPara>
    </w:p>
    <w:p w14:paraId="02CF614E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板书沸点升高公式，要求会说每个量代表什么、何时可用。</w:t>
      </w:r>
    </w:p>
    <w:p w14:paraId="7CDE45DC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本轮可以做 1 道由沸点升高反推摩尔质量的轻计算。</w:t>
      </w:r>
    </w:p>
    <w:p w14:paraId="57867108">
      <w:pPr>
        <w:pStyle w:val="4"/>
      </w:pPr>
      <w:r>
        <w:rPr>
          <w:rFonts w:ascii="Times New Roman" w:hAnsi="Times New Roman" w:eastAsia="黑体" w:cs="Times New Roman"/>
        </w:rPr>
        <w:t>3. 凝固点降低</w:t>
      </w:r>
    </w:p>
    <w:p w14:paraId="0FB5DAC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溶液中溶质干扰溶剂结晶，固液平衡达到所需温度更低。</w:t>
      </w:r>
    </w:p>
    <w:p w14:paraId="32CF3B3D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板书凝固点降低公式，并和冬天撒盐化雪、冷冻混合物联系。</w:t>
      </w:r>
    </w:p>
    <w:p w14:paraId="343AC4E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强调同一 m 下，非电解质之间看粒子数而不是看化学种类。</w:t>
      </w:r>
    </w:p>
    <w:p w14:paraId="6023D55F">
      <w:pPr>
        <w:pStyle w:val="4"/>
      </w:pPr>
      <w:r>
        <w:rPr>
          <w:rFonts w:ascii="Times New Roman" w:hAnsi="Times New Roman" w:eastAsia="黑体" w:cs="Times New Roman"/>
        </w:rPr>
        <w:t>4. 渗透压</w:t>
      </w:r>
    </w:p>
    <w:p w14:paraId="1EA11B24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半透膜只允许溶剂通过时，溶剂自发流向粒子数更多、蒸气压更低的一侧。</w:t>
      </w:r>
    </w:p>
    <w:p w14:paraId="12483A97">
      <w:pPr>
        <w:spacing w:before="80" w:after="80"/>
        <w:jc w:val="center"/>
      </w:pPr>
      <m:oMathPara>
        <m:oMath>
          <m:r>
            <m:rPr/>
            <m:t>ΠV=nRTor</m:t>
          </m:r>
          <m:r>
            <m:rPr>
              <m:sty m:val="p"/>
            </m:rPr>
            <w:rPr>
              <w:rFonts w:hint="default"/>
              <w:lang w:val="en-US" w:eastAsia="zh-CN"/>
            </w:rPr>
            <m:t xml:space="preserve"> </m:t>
          </m:r>
          <m:r>
            <m:rPr/>
            <m:t>Π=cRT</m:t>
          </m:r>
        </m:oMath>
      </m:oMathPara>
    </w:p>
    <w:p w14:paraId="3F77B3B5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公式层面可写 ΠV = nRT 或 Π = cRT，借此说明它与理想气体方程的形式类比。</w:t>
      </w:r>
    </w:p>
    <w:p w14:paraId="6ECE4B77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可用血液、腌菜、植物失水等实例让学生感到这不是孤立公式。</w:t>
      </w:r>
    </w:p>
    <w:p w14:paraId="37370CB1">
      <w:pPr>
        <w:pStyle w:val="3"/>
      </w:pPr>
      <w:r>
        <w:rPr>
          <w:rFonts w:ascii="Times New Roman" w:hAnsi="Times New Roman" w:eastAsia="黑体" w:cs="Times New Roman"/>
        </w:rPr>
        <w:t>依数性的边界说明</w:t>
      </w:r>
    </w:p>
    <w:p w14:paraId="75B2477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本轮以非电解质稀溶液为主线，把概念讲完整。</w:t>
      </w:r>
    </w:p>
    <w:p w14:paraId="5B527B22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电解质溶液只顺带提醒“会偏离，需要粒子数修正”，不展开活度和系统偏差。</w:t>
      </w:r>
    </w:p>
    <w:p w14:paraId="79E53B16">
      <w:pPr>
        <w:pStyle w:val="3"/>
      </w:pPr>
      <w:r>
        <w:rPr>
          <w:rFonts w:ascii="Times New Roman" w:hAnsi="Times New Roman" w:eastAsia="黑体" w:cs="Times New Roman"/>
        </w:rPr>
        <w:t>建议例题</w:t>
      </w:r>
    </w:p>
    <w:p w14:paraId="2EFE9689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10% NaCl 溶液在给定密度下换算 c。</w:t>
      </w:r>
    </w:p>
    <w:p w14:paraId="0AD7240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浓硫酸配制 1.0 dm³ 2.0 mol·dm⁻³ H₂SO₄。</w:t>
      </w:r>
    </w:p>
    <w:p w14:paraId="1E69E1D2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讨论为什么深海潜水员更适合 He-O₂ 混合气，而不是高压空气。</w:t>
      </w:r>
    </w:p>
    <w:p w14:paraId="1745D7A3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用 0.5 mol·kg⁻¹ 糖水与尿素水的沸点/凝固点数据解释“依数性只看粒子数，不看溶质种类”。</w:t>
      </w:r>
    </w:p>
    <w:p w14:paraId="25BFCDA3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蔗糖水蒸气压题：用普化例 4.2 讲“蒸气压下降”与摩尔分数的关系。</w:t>
      </w:r>
    </w:p>
    <w:p w14:paraId="78FEA3A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苯中萘的沸点升高题、谷氨酸凝固点降低题可各选 1 题作教师示范或作业题。</w:t>
      </w:r>
    </w:p>
    <w:p w14:paraId="0432E10B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胰岛素渗透压或尼古丁沸点升高反推摩尔质量题可作提高例题。</w:t>
      </w:r>
    </w:p>
    <w:p w14:paraId="7F0A6BB3">
      <w:pPr>
        <w:pStyle w:val="3"/>
      </w:pPr>
      <w:r>
        <w:rPr>
          <w:rFonts w:ascii="Times New Roman" w:hAnsi="Times New Roman" w:eastAsia="黑体" w:cs="Times New Roman"/>
        </w:rPr>
        <w:t>教师提醒</w:t>
      </w:r>
    </w:p>
    <w:p w14:paraId="09A10724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这里不能只剩高中浓度换算；必须把《普通化学原理》第4章真正特有的内容接进来：质量摩尔浓度、溶解度经验规律、依数性语言。</w:t>
      </w:r>
    </w:p>
    <w:p w14:paraId="7B00D86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这里的“完整”指四项依数性都讲到、彼此关系讲清，并配基础计算；不是只挂名词。</w:t>
      </w:r>
    </w:p>
    <w:p w14:paraId="579E8AC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但也不要在第一轮直接压上 Raoult 定律、van't Hoff、相图的整套推导，保持概念完整、计算适度。</w:t>
      </w:r>
    </w:p>
    <w:p w14:paraId="625D282B">
      <w:pPr>
        <w:pStyle w:val="2"/>
      </w:pPr>
      <w:r>
        <w:rPr>
          <w:rFonts w:ascii="Times New Roman" w:hAnsi="Times New Roman" w:eastAsia="黑体" w:cs="Times New Roman"/>
        </w:rPr>
        <w:t>十、投影与板书分工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0"/>
        <w:gridCol w:w="1700"/>
        <w:gridCol w:w="5360"/>
      </w:tblGrid>
      <w:tr w14:paraId="32DAD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482EE2CC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内容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4C40E3C9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媒介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0926CE6A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处理规则</w:t>
            </w:r>
          </w:p>
        </w:tc>
      </w:tr>
      <w:tr w14:paraId="164FD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2011E586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有效数字规则总表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673FB8A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AAD6360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规则多、对比强，适合投影后反复回看。</w:t>
            </w:r>
          </w:p>
        </w:tc>
      </w:tr>
      <w:tr w14:paraId="0203C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DF8D6D3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量筒 / 滴定管读数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9C56EA0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4E3F9EF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图示比口述更有效。</w:t>
            </w:r>
          </w:p>
        </w:tc>
      </w:tr>
      <w:tr w14:paraId="2202D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741CEDE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pV=nRT 推导骨架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8CD31A7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板书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106EB04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把 Boyle / Charles / Avogadro 连接成统一逻辑链。</w:t>
            </w:r>
          </w:p>
        </w:tc>
      </w:tr>
      <w:tr w14:paraId="44438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7D03D6D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R 值单位表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F057223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276208A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并列表最清楚，课堂拍照价值高。</w:t>
            </w:r>
          </w:p>
        </w:tc>
      </w:tr>
      <w:tr w14:paraId="18D6C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2C1C1845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钢瓶氧气 / XeF₂ 例题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F10AB63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板书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4CE88C13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代入过程和单位转换需要教师带着走。</w:t>
            </w:r>
          </w:p>
        </w:tc>
      </w:tr>
      <w:tr w14:paraId="5220F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6077537D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浓度定义对照表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75A30B3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E2CB790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四种浓度并排展示更利于学生区分。</w:t>
            </w:r>
          </w:p>
        </w:tc>
      </w:tr>
      <w:tr w14:paraId="2C13F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EB27686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Graham 扩散与白烟环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2A39CF0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9269184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演示图和距离比更适合投影讲。</w:t>
            </w:r>
          </w:p>
        </w:tc>
      </w:tr>
      <w:tr w14:paraId="40526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427A44AE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速率/能量分布曲线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743CAC8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DD93607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必须看曲线形状，纯口述不够。</w:t>
            </w:r>
          </w:p>
        </w:tc>
      </w:tr>
      <w:tr w14:paraId="4B98B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8C31814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Graham 定律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0F30838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 + 板书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291377D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PPT放白烟环图，板书推距离比和分子量比。</w:t>
            </w:r>
          </w:p>
        </w:tc>
      </w:tr>
      <w:tr w14:paraId="2D38D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AA5F1ED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气体分子运动论推导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E1D8F95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 + 板书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65F2D385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PPT给容器模型图，板书带出动量变化到压强公式的主线。</w:t>
            </w:r>
          </w:p>
        </w:tc>
      </w:tr>
      <w:tr w14:paraId="2A801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498B00F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速率/能量分布曲线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6F31543B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67EA486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必须投图讲“峰值降低、变宽、右移”。</w:t>
            </w:r>
          </w:p>
        </w:tc>
      </w:tr>
      <w:tr w14:paraId="76071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D13AE9D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van der Waals 比较计算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25FA869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板书 + 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AC8D598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PPT给方程与常数表，板书带一遍代入。</w:t>
            </w:r>
          </w:p>
        </w:tc>
      </w:tr>
      <w:tr w14:paraId="47D9B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C6D0A36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依数性四项总图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4651510D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8D63DCE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用一页总图把蒸气压下降、沸点升高、凝固点降低、渗透压串起来。</w:t>
            </w:r>
          </w:p>
        </w:tc>
      </w:tr>
      <w:tr w14:paraId="592B4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1EC5A3C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Raoult / Kb / Kf / Π 公式的意义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51A2E22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板书 + 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9F50C42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PPT给结构，板书讲变量含义和适用范围。</w:t>
            </w:r>
          </w:p>
        </w:tc>
      </w:tr>
    </w:tbl>
    <w:p w14:paraId="191D2817">
      <w:pPr>
        <w:pStyle w:val="2"/>
      </w:pPr>
      <w:r>
        <w:rPr>
          <w:rFonts w:ascii="Times New Roman" w:hAnsi="Times New Roman" w:eastAsia="黑体" w:cs="Times New Roman"/>
        </w:rPr>
        <w:t>十一、板书框架</w:t>
      </w:r>
    </w:p>
    <w:p w14:paraId="6DE51D9A">
      <w:pPr>
        <w:pStyle w:val="3"/>
      </w:pPr>
      <w:r>
        <w:rPr>
          <w:rFonts w:ascii="Times New Roman" w:hAnsi="Times New Roman" w:eastAsia="黑体" w:cs="Times New Roman"/>
        </w:rPr>
        <w:t>左侧主框架</w:t>
      </w:r>
    </w:p>
    <w:p w14:paraId="70460687">
      <w:pPr>
        <w:spacing w:before="60" w:after="6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1. 有效数字</w:t>
      </w:r>
    </w:p>
    <w:p w14:paraId="2015A1AB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加减：看小数位</w:t>
      </w:r>
    </w:p>
    <w:p w14:paraId="60223773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乘除：看有效位数</w:t>
      </w:r>
    </w:p>
    <w:p w14:paraId="323DCF66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对数：看小数后</w:t>
      </w:r>
    </w:p>
    <w:p w14:paraId="0B46A47C">
      <w:pPr>
        <w:spacing w:before="60" w:after="6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2. 化学计量</w:t>
      </w:r>
    </w:p>
    <w:p w14:paraId="080A6732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n = m/M = N/NA</w:t>
      </w:r>
    </w:p>
    <w:p w14:paraId="695581F3">
      <w:pPr>
        <w:spacing w:before="60" w:after="6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3. 气体</w:t>
      </w:r>
    </w:p>
    <w:p w14:paraId="785A2B83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Boyle / Charles / Avogadro → pV = nRT</w:t>
      </w:r>
    </w:p>
    <w:p w14:paraId="4FF2BCC8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M = ρRT/p</w:t>
      </w:r>
    </w:p>
    <w:p w14:paraId="74B94A50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p总 = Σpi</w:t>
      </w:r>
    </w:p>
    <w:p w14:paraId="05DE9DA5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p干 = p总 - p(H₂O)</w:t>
      </w:r>
    </w:p>
    <w:p w14:paraId="76F8A8B4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Graham: 见投影公式图</w:t>
      </w:r>
    </w:p>
    <w:p w14:paraId="14173D38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pV 与平均平动动能关系：见原生公式</w:t>
      </w:r>
    </w:p>
    <w:p w14:paraId="36389EBE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平均平动动能公式：见原生公式</w:t>
      </w:r>
    </w:p>
    <w:p w14:paraId="71222D7C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Z = pV/nRT</w:t>
      </w:r>
      <w:bookmarkStart w:id="0" w:name="_GoBack"/>
      <w:bookmarkEnd w:id="0"/>
    </w:p>
    <w:p w14:paraId="356CA889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van der Waals 方程：见投影公式图</w:t>
      </w:r>
    </w:p>
    <w:p w14:paraId="49A74905">
      <w:pPr>
        <w:spacing w:before="60" w:after="6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4. 溶液</w:t>
      </w:r>
    </w:p>
    <w:p w14:paraId="2A2387BB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w, x, m, c</w:t>
      </w:r>
    </w:p>
    <w:p w14:paraId="4FA6CD61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c 需定容；m 以溶剂质量为分母</w:t>
      </w:r>
    </w:p>
    <w:p w14:paraId="74E8B888">
      <w:pPr>
        <w:spacing w:before="60" w:after="6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5. 依数性</w:t>
      </w:r>
    </w:p>
    <w:p w14:paraId="23446732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蒸气压↓  沸点↑  凝固点↓  渗透压</w:t>
      </w:r>
    </w:p>
    <w:p w14:paraId="1F989F05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Raoult / 渗透压：见投影公式图</w:t>
      </w:r>
    </w:p>
    <w:p w14:paraId="0A434C6E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沸点升高与凝固点降低公式：见原生公式</w:t>
      </w:r>
    </w:p>
    <w:p w14:paraId="6846C030">
      <w:pPr>
        <w:pStyle w:val="3"/>
      </w:pPr>
      <w:r>
        <w:rPr>
          <w:rFonts w:ascii="Times New Roman" w:hAnsi="Times New Roman" w:eastAsia="黑体" w:cs="Times New Roman"/>
        </w:rPr>
        <w:t>右侧临时区</w:t>
      </w:r>
    </w:p>
    <w:p w14:paraId="1ACFCDD5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量筒 / 滴定管读数演示</w:t>
      </w:r>
    </w:p>
    <w:p w14:paraId="3ECD93D7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钢瓶氧气和 XeF₂ 的代入演算</w:t>
      </w:r>
    </w:p>
    <w:p w14:paraId="34E6D889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浓硫酸配制题的单位换算</w:t>
      </w:r>
    </w:p>
    <w:p w14:paraId="27D870F0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NH₃ / HCl 白烟环与速率分布图讲解</w:t>
      </w:r>
    </w:p>
    <w:p w14:paraId="14AA6052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糖水蒸气压 / 沸点升高例题</w:t>
      </w:r>
    </w:p>
    <w:p w14:paraId="709284F5">
      <w:pPr>
        <w:pStyle w:val="2"/>
      </w:pPr>
      <w:r>
        <w:rPr>
          <w:rFonts w:ascii="Times New Roman" w:hAnsi="Times New Roman" w:eastAsia="黑体" w:cs="Times New Roman"/>
        </w:rPr>
        <w:t>十二、课后作业</w:t>
      </w:r>
    </w:p>
    <w:p w14:paraId="68EB8D99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必做：钢瓶氧气题、XeF₂ 密度法题、排水集气题、Graham 扩散题、浓硫酸配制题、蒸气压或沸点升高题各 1 道。</w:t>
      </w:r>
    </w:p>
    <w:p w14:paraId="4F7F6B2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选做：CO₂ 在理想气体方程和 van der Waals 方程下的压力比较；He-O₂ 混合气与潜水病的解释；渗透压反推摩尔质量题。</w:t>
      </w:r>
    </w:p>
    <w:p w14:paraId="5710B12E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复盘要求：学生自己整理一页“什么时候用 pV=nRT，什么时候先扣蒸气压，什么时候看粒子数而不看溶质种类”速查卡。</w:t>
      </w:r>
    </w:p>
    <w:p w14:paraId="5AF0419E">
      <w:pPr>
        <w:pStyle w:val="2"/>
      </w:pPr>
      <w:r>
        <w:rPr>
          <w:rFonts w:ascii="Times New Roman" w:hAnsi="Times New Roman" w:eastAsia="黑体" w:cs="Times New Roman"/>
        </w:rPr>
        <w:t>十三、下节衔接</w:t>
      </w:r>
    </w:p>
    <w:p w14:paraId="53ED6D35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>专题 1 完成后，学生应已经具备后续所有物化线和结构线都会用到的基本计算语言。进入专题 2 原子结构与元素周期律时，可默认他们已经能熟练处理物质的量、摩尔质量、单位换算与有效数字。</w:t>
      </w:r>
    </w:p>
    <w:p w14:paraId="34C01089">
      <w:pPr>
        <w:spacing w:before="260"/>
        <w:jc w:val="center"/>
      </w:pPr>
      <w:r>
        <w:rPr>
          <w:rFonts w:ascii="Times New Roman" w:hAnsi="Times New Roman" w:eastAsia="宋体" w:cs="Times New Roman"/>
          <w:i/>
          <w:iCs/>
          <w:color w:val="AAAAAA"/>
          <w:sz w:val="16"/>
          <w:szCs w:val="16"/>
        </w:rPr>
        <w:t>— 2026-06-16 v6：采用轻量 SVG 嵌入精修关键公式，并补强分析化学口径下的有效数字、气体分子运动论推导、溶解度与溶液概念 —</w:t>
      </w:r>
    </w:p>
    <w:sectPr>
      <w:headerReference r:id="rId3" w:type="default"/>
      <w:footerReference r:id="rId4" w:type="default"/>
      <w:pgSz w:w="11906" w:h="16838"/>
      <w:pgMar w:top="1440" w:right="1100" w:bottom="144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214B6">
    <w:pPr>
      <w:jc w:val="center"/>
    </w:pPr>
    <w:r>
      <w:rPr>
        <w:rFonts w:ascii="Times New Roman" w:hAnsi="Times New Roman" w:eastAsia="宋体" w:cs="Times New Roman"/>
        <w:color w:val="999999"/>
        <w:sz w:val="16"/>
        <w:szCs w:val="16"/>
      </w:rPr>
      <w:t xml:space="preserve">Page </w:t>
    </w:r>
    <w:r>
      <w:rPr>
        <w:rFonts w:ascii="Times New Roman" w:hAnsi="Times New Roman" w:eastAsia="宋体" w:cs="Times New Roman"/>
        <w:color w:val="999999"/>
        <w:sz w:val="16"/>
        <w:szCs w:val="16"/>
      </w:rPr>
      <w:fldChar w:fldCharType="begin"/>
    </w:r>
    <w:r>
      <w:rPr>
        <w:rFonts w:ascii="Times New Roman" w:hAnsi="Times New Roman" w:eastAsia="宋体" w:cs="Times New Roman"/>
        <w:color w:val="999999"/>
        <w:sz w:val="16"/>
        <w:szCs w:val="16"/>
      </w:rPr>
      <w:instrText xml:space="preserve">PAGE</w:instrText>
    </w:r>
    <w:r>
      <w:rPr>
        <w:rFonts w:ascii="Times New Roman" w:hAnsi="Times New Roman" w:eastAsia="宋体" w:cs="Times New Roman"/>
        <w:color w:val="999999"/>
        <w:sz w:val="16"/>
        <w:szCs w:val="16"/>
      </w:rPr>
      <w:fldChar w:fldCharType="separate"/>
    </w:r>
    <w:r>
      <w:rPr>
        <w:rFonts w:ascii="Times New Roman" w:hAnsi="Times New Roman" w:eastAsia="宋体" w:cs="Times New Roman"/>
        <w:color w:val="999999"/>
        <w:sz w:val="16"/>
        <w:szCs w:val="16"/>
      </w:rPr>
      <w:fldChar w:fldCharType="end"/>
    </w:r>
    <w:r>
      <w:rPr>
        <w:rFonts w:ascii="Times New Roman" w:hAnsi="Times New Roman" w:eastAsia="宋体" w:cs="Times New Roman"/>
        <w:color w:val="999999"/>
        <w:sz w:val="16"/>
        <w:szCs w:val="16"/>
      </w:rPr>
      <w:t xml:space="preserve"> of </w:t>
    </w:r>
    <w:r>
      <w:rPr>
        <w:rFonts w:ascii="Times New Roman" w:hAnsi="Times New Roman" w:eastAsia="宋体" w:cs="Times New Roman"/>
        <w:color w:val="999999"/>
        <w:sz w:val="16"/>
        <w:szCs w:val="16"/>
      </w:rPr>
      <w:fldChar w:fldCharType="begin"/>
    </w:r>
    <w:r>
      <w:rPr>
        <w:rFonts w:ascii="Times New Roman" w:hAnsi="Times New Roman" w:eastAsia="宋体" w:cs="Times New Roman"/>
        <w:color w:val="999999"/>
        <w:sz w:val="16"/>
        <w:szCs w:val="16"/>
      </w:rPr>
      <w:instrText xml:space="preserve">NUMPAGES</w:instrText>
    </w:r>
    <w:r>
      <w:rPr>
        <w:rFonts w:ascii="Times New Roman" w:hAnsi="Times New Roman" w:eastAsia="宋体" w:cs="Times New Roman"/>
        <w:color w:val="999999"/>
        <w:sz w:val="16"/>
        <w:szCs w:val="16"/>
      </w:rPr>
      <w:fldChar w:fldCharType="separate"/>
    </w:r>
    <w:r>
      <w:rPr>
        <w:rFonts w:ascii="Times New Roman" w:hAnsi="Times New Roman" w:eastAsia="宋体" w:cs="Times New Roman"/>
        <w:color w:val="99999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624DD">
    <w:pPr>
      <w:jc w:val="right"/>
    </w:pPr>
    <w:r>
      <w:rPr>
        <w:rFonts w:ascii="Times New Roman" w:hAnsi="Times New Roman" w:eastAsia="宋体" w:cs="Times New Roman"/>
        <w:i/>
        <w:iCs/>
        <w:color w:val="999999"/>
        <w:sz w:val="16"/>
        <w:szCs w:val="16"/>
      </w:rPr>
      <w:t>化学计量与气体 / 气体与溶液 · 第一轮教师稿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59ADCABA"/>
    <w:multiLevelType w:val="singleLevel"/>
    <w:tmpl w:val="59ADCABA"/>
    <w:lvl w:ilvl="0" w:tentative="0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E4059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0"/>
      <w:szCs w:val="20"/>
    </w:rPr>
  </w:style>
  <w:style w:type="paragraph" w:styleId="2">
    <w:name w:val="heading 1"/>
    <w:next w:val="1"/>
    <w:qFormat/>
    <w:uiPriority w:val="0"/>
    <w:pPr>
      <w:spacing w:before="280" w:after="180"/>
      <w:outlineLvl w:val="0"/>
    </w:pPr>
    <w:rPr>
      <w:rFonts w:ascii="Times New Roman" w:hAnsi="Times New Roman" w:eastAsia="黑体" w:cs="Times New Roman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220" w:after="120"/>
      <w:outlineLvl w:val="1"/>
    </w:pPr>
    <w:rPr>
      <w:rFonts w:ascii="Times New Roman" w:hAnsi="Times New Roman" w:eastAsia="黑体" w:cs="Times New Roman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pPr>
      <w:spacing w:before="150" w:after="90"/>
      <w:outlineLvl w:val="2"/>
    </w:pPr>
    <w:rPr>
      <w:rFonts w:ascii="Times New Roman" w:hAnsi="Times New Roman" w:eastAsia="黑体" w:cs="Times New Roman"/>
      <w:b/>
      <w:bCs/>
      <w:color w:val="404040"/>
      <w:sz w:val="22"/>
      <w:szCs w:val="22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qFormat/>
    <w:uiPriority w:val="0"/>
    <w:pPr>
      <w:spacing w:before="180" w:after="80"/>
      <w:jc w:val="center"/>
    </w:pPr>
    <w:rPr>
      <w:rFonts w:ascii="Times New Roman" w:hAnsi="Times New Roman" w:eastAsia="黑体" w:cs="Times New Roman"/>
      <w:b/>
      <w:bCs/>
      <w:color w:val="1F4E79"/>
      <w:sz w:val="44"/>
      <w:szCs w:val="44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4491</Words>
  <Characters>5020</Characters>
  <TotalTime>2</TotalTime>
  <ScaleCrop>false</ScaleCrop>
  <LinksUpToDate>false</LinksUpToDate>
  <CharactersWithSpaces>5308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2026-06-16T05:52:00Z</dcterms:created>
  <dc:creator>Un-named</dc:creator>
  <cp:lastModifiedBy>SunRt233</cp:lastModifiedBy>
  <dcterms:modified xsi:type="dcterms:W3CDTF">2026-06-16T05:59:17Z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eyJoZGlkIjoiYzlkZDM3YzM2MjIyZWUwM2Y2NWUwMzZlNDlkODI2ZjIiLCJ1c2VySWQiOiI5NTQ1NjE3MjMifQ==</vt:lpwstr>
  </property>
  <property fmtid="{D5CDD505-2E9C-101B-9397-08002B2CF9AE}" pid="3" name="KSOProductBuildVer">
    <vt:lpwstr>2052-12.1.0.26884</vt:lpwstr>
  </property>
  <property fmtid="{D5CDD505-2E9C-101B-9397-08002B2CF9AE}" pid="4" name="ICV">
    <vt:lpwstr>E7886E7285F44F8F95AE0EAABD7BB4CD_12</vt:lpwstr>
  </property>
</Properties>
</file>