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碱金属碱土金属与稀有气体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碱金属、碱土金属与稀有气体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目标1：能系统总结锂的特殊性（与同族元素的差异）并解释原因。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目标2：能写出碱金属在空气中燃烧的产物规律（Li₂O</w:t>
      </w:r>
      <w:r>
        <w:t xml:space="preserve"> → Na₂O₂ → </w:t>
      </w:r>
      <w:r>
        <w:rPr>
          <w:rFonts w:hint="eastAsia" w:eastAsia="SimSun" w:ascii="Times New Roman" w:hAnsi="Times New Roman"/>
        </w:rPr>
        <w:t xml:space="preserve">KO₂）。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目标3：能从热力学角度解释碱金属盐溶解性规律（水化焓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晶格能）。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目标4：能对比碱金属（IA）与碱土金属（IIA）的四大区别。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目标5：能说出氢的三种成键形式及代表化合物。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目标6：能用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预测氙的化合物（XeF₂/XeF₄/XeF₆/XeO₃）的分子构型。</w:t>
      </w:r>
    </w:p>
    <w:p>
      <w:r>
        <w:pict>
          <v:rect style="width:0;height:1.5pt" o:hralign="center" o:hrstd="t" o:hr="t"/>
        </w:pict>
      </w:r>
    </w:p>
    <w:bookmarkEnd w:id="9"/>
    <w:bookmarkStart w:id="14" w:name="一碱金属"/>
    <w:p>
      <w:pPr>
        <w:pStyle w:val="Heading2"/>
      </w:pPr>
      <w:r>
        <w:rPr>
          <w:rFonts w:hint="eastAsia" w:eastAsia="SimHei" w:ascii="Times New Roman" w:hAnsi="Times New Roman"/>
        </w:rPr>
        <w:t xml:space="preserve">一、碱金属</w:t>
      </w:r>
    </w:p>
    <w:bookmarkStart w:id="10" w:name="锂的特殊性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锂的特殊性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锂虽属碱金属，但许多性质显著不同于同族元素：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Na/K/Rb/Cs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熔点/沸点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远高于同族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依次降低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-3.045 </w:t>
            </w:r>
            <w:r>
              <w:rPr>
                <w:rFonts w:hint="eastAsia" w:ascii="Times New Roman" w:hAnsi="Times New Roman" w:eastAsia="SimSun"/>
              </w:rPr>
              <w:t xml:space="preserve">V（最低）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高于</w:t>
            </w:r>
            <w:r>
              <w:rPr>
                <w:rFonts w:ascii="Times New Roman" w:hAnsi="Times New Roman" w:eastAsia="SimSun"/>
              </w:rPr>
              <w:t xml:space="preserve"> 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含结晶水盐类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较多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较少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空气中燃烧产物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Li₂O（正常氧化物）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Na→Na₂O₂, K→KO₂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LiOH </w:t>
            </w:r>
            <w:r>
              <w:rPr>
                <w:rFonts w:hint="eastAsia" w:ascii="Times New Roman" w:hAnsi="Times New Roman" w:eastAsia="SimSun"/>
              </w:rPr>
              <w:t xml:space="preserve">碱性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中强碱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N₂ </w:t>
            </w:r>
            <w:r>
              <w:rPr>
                <w:rFonts w:hint="eastAsia" w:ascii="Times New Roman" w:hAnsi="Times New Roman" w:eastAsia="SimSun"/>
              </w:rPr>
              <w:t xml:space="preserve">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6Li + N₂ → 2Li₃N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不反应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原因解释</w:t>
      </w:r>
      <w:r>
        <w:rPr>
          <w:rFonts w:hint="eastAsia" w:eastAsia="SimSun" w:ascii="Times New Roman" w:hAnsi="Times New Roman"/>
        </w:rPr>
        <w:t xml:space="preserve">：Li⁺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半径特别小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水合热大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标准电极电势低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含结晶水盐多。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对角线规则</w:t>
      </w:r>
      <w:r>
        <w:rPr>
          <w:rFonts w:hint="eastAsia" w:eastAsia="SimSun" w:ascii="Times New Roman" w:hAnsi="Times New Roman"/>
        </w:rPr>
        <w:t xml:space="preserve">：Li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性质相似（Li⁺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半径≈</w:t>
      </w:r>
      <w:r>
        <w:t xml:space="preserve"> </w:t>
      </w:r>
      <w:r>
        <w:rPr>
          <w:rFonts w:hint="eastAsia" w:eastAsia="SimSun" w:ascii="Times New Roman" w:hAnsi="Times New Roman"/>
        </w:rPr>
        <w:t xml:space="preserve">Mg²⁺），均为”第一周期反常”的典型案例。</w:t>
      </w:r>
    </w:p>
    <w:bookmarkEnd w:id="10"/>
    <w:bookmarkStart w:id="11" w:name="碱金属与空气反应产物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碱金属与空气反应产物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金属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充足空气中燃烧产物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正常氧化物（O²⁻）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Na₂O₂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过氧化物（O₂²⁻）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超氧化物（O₂⁻）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RbO₂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超氧化物（O₂⁻）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CsO₂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超氧化物（O₂⁻）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规律</w:t>
      </w:r>
      <w:r>
        <w:rPr>
          <w:rFonts w:hint="eastAsia" w:eastAsia="SimSun" w:ascii="Times New Roman" w:hAnsi="Times New Roman"/>
        </w:rPr>
        <w:t xml:space="preserve">：金属半径增大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阳离子半径增大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对阴离子的极化作用减弱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允许更复杂的氧负离子存在。</w:t>
      </w:r>
    </w:p>
    <w:bookmarkEnd w:id="11"/>
    <w:bookmarkStart w:id="12" w:name="碱金属盐溶解性规律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碱金属盐溶解性规律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经验规律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强酸组成的钾盐溶解度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钠盐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弱酸组成的钾盐溶解度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钠盐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热力学解释（竞赛考点）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总水化焓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晶格能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溶解焓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-711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-703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-627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-647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溶解度小于</w:t>
            </w:r>
            <w:r>
              <w:rPr>
                <w:rFonts w:ascii="Times New Roman" w:hAnsi="Times New Roman" w:eastAsia="SimSun"/>
              </w:rPr>
              <w:t xml:space="preserve"> NaI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-921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-916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溶解度大于</w:t>
            </w:r>
            <w:r>
              <w:rPr>
                <w:rFonts w:ascii="Times New Roman" w:hAnsi="Times New Roman" w:eastAsia="SimSun"/>
              </w:rPr>
              <w:t xml:space="preserve"> KF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-837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-817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小于</w:t>
            </w:r>
            <w:r>
              <w:rPr>
                <w:rFonts w:ascii="Times New Roman" w:hAnsi="Times New Roman" w:eastAsia="SimSun"/>
              </w:rPr>
              <w:t xml:space="preserve"> NaF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</w:t>
      </w:r>
      <w:r>
        <w:rPr>
          <w:rFonts w:hint="eastAsia" w:eastAsia="SimSun" w:ascii="Times New Roman" w:hAnsi="Times New Roman"/>
        </w:rPr>
        <w:t xml:space="preserve">：正负离子半径差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水化焓差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溶解焓正负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溶解度大小。</w:t>
      </w:r>
    </w:p>
    <w:bookmarkEnd w:id="12"/>
    <w:bookmarkStart w:id="13" w:name="氢氧化物碱性递变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氢氧化物碱性递变</w:t>
      </w:r>
    </w:p>
    <w:p>
      <w:pPr>
        <w:pStyle w:val="FirstParagraph"/>
      </w:pPr>
      <w:r>
        <w:t xml:space="preserve">LiOH &lt; NaOH &lt; KOH &lt; RbOH &lt; CsOH</w:t>
      </w:r>
    </w:p>
    <w:p>
      <w:pPr>
        <w:pStyle w:val="Compact"/>
        <w:numPr>
          <w:ilvl w:val="0"/>
          <w:numId w:val="1002"/>
        </w:numPr>
      </w:pPr>
      <w:r>
        <w:t xml:space="preserve">LiOH </w:t>
      </w:r>
      <w:r>
        <w:rPr>
          <w:rFonts w:hint="eastAsia" w:eastAsia="SimSun" w:ascii="Times New Roman" w:hAnsi="Times New Roman"/>
        </w:rPr>
        <w:t xml:space="preserve">是中强碱，其余为强碱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递变原因：金属性增强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阳离子半径增大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对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的极化减弱</w:t>
      </w:r>
      <w:r>
        <w:t xml:space="preserve"> → OH⁻ </w:t>
      </w:r>
      <w:r>
        <w:rPr>
          <w:rFonts w:hint="eastAsia" w:eastAsia="SimSun" w:ascii="Times New Roman" w:hAnsi="Times New Roman"/>
        </w:rPr>
        <w:t xml:space="preserve">更容易释放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二碱土金属"/>
    <w:p>
      <w:pPr>
        <w:pStyle w:val="Heading2"/>
      </w:pPr>
      <w:r>
        <w:rPr>
          <w:rFonts w:hint="eastAsia" w:eastAsia="SimHei" w:ascii="Times New Roman" w:hAnsi="Times New Roman"/>
        </w:rPr>
        <w:t xml:space="preserve">二、碱土金属</w:t>
      </w:r>
    </w:p>
    <w:bookmarkStart w:id="15" w:name="碱土金属-vs-碱金属对比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碱土金属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碱金属对比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碱金属</w:t>
            </w:r>
            <w:r>
              <w:rPr>
                <w:rFonts w:ascii="Times New Roman" w:hAnsi="Times New Roman" w:eastAsia="SimHei"/>
                <w:b/>
              </w:rPr>
              <w:t xml:space="preserve"> (IA)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碱土金属</w:t>
            </w:r>
            <w:r>
              <w:rPr>
                <w:rFonts w:ascii="Times New Roman" w:hAnsi="Times New Roman" w:eastAsia="SimHei"/>
                <w:b/>
              </w:rPr>
              <w:t xml:space="preserve"> (IIA)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价电子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ns²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金属活泼性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更活泼（除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Be）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较不活泼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氢化物稳定性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较高（CaH₂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最稳定，~1000°C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分解）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空气燃烧产物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Li₂O/Na₂O₂/KO₂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正常氧化物（除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Ba）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盐类溶解度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大多易溶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大多难溶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含氧酸盐热稳定性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较低</w:t>
            </w:r>
          </w:p>
        </w:tc>
      </w:tr>
    </w:tbl>
    <w:bookmarkEnd w:id="15"/>
    <w:bookmarkStart w:id="16" w:name="氢氧化物溶解度递变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氢氧化物溶解度递变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Be(OH)₂（难溶）&lt;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Mg(OH)₂（难溶）&lt;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Ca(OH)₂（微溶）&lt;</w:t>
      </w:r>
      <w:r>
        <w:t xml:space="preserve"> Sr(OH)₂ &lt; </w:t>
      </w:r>
      <w:r>
        <w:rPr>
          <w:rFonts w:hint="eastAsia" w:eastAsia="SimSun" w:ascii="Times New Roman" w:hAnsi="Times New Roman"/>
        </w:rPr>
        <w:t xml:space="preserve">Ba(OH)₂（可溶）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课堂关键：Ca(OH)₂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饱和溶液即石灰水；Be(OH)₂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Al(OH)₃ </w:t>
      </w:r>
      <w:r>
        <w:rPr>
          <w:rFonts w:hint="eastAsia" w:eastAsia="SimSun" w:ascii="Times New Roman" w:hAnsi="Times New Roman"/>
        </w:rPr>
        <w:t xml:space="preserve">相似（两性）。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三氢的三种成键形式"/>
    <w:p>
      <w:pPr>
        <w:pStyle w:val="Heading2"/>
      </w:pPr>
      <w:r>
        <w:rPr>
          <w:rFonts w:hint="eastAsia" w:eastAsia="SimHei" w:ascii="Times New Roman" w:hAnsi="Times New Roman"/>
        </w:rPr>
        <w:t xml:space="preserve">三、氢的三种成键形式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成键形式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代表化合物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H₂O、NH₃、HCl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区非金属共用电子对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离子键（H⁻）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NaH、CaH₂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区（除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Be/Mg）形成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过渡型（金属型）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LaH₂.₈₇、PdH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 </w:t>
            </w:r>
            <w:r>
              <w:rPr>
                <w:rFonts w:hint="eastAsia" w:ascii="Times New Roman" w:hAnsi="Times New Roman" w:eastAsia="SimSun"/>
              </w:rPr>
              <w:t xml:space="preserve">填充在金属晶格间隙，非整比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储氢材料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PdH</w:t>
      </w:r>
      <w:r>
        <w:rPr>
          <w:rFonts w:hint="eastAsia" w:eastAsia="SimSun" w:ascii="Times New Roman" w:hAnsi="Times New Roman"/>
        </w:rPr>
        <w:t xml:space="preserve">：2Pd</w:t>
      </w:r>
      <w:r>
        <w:t xml:space="preserve"> + H₂ ⇌ </w:t>
      </w:r>
      <w:r>
        <w:rPr>
          <w:rFonts w:hint="eastAsia" w:eastAsia="SimSun" w:ascii="Times New Roman" w:hAnsi="Times New Roman"/>
        </w:rPr>
        <w:t xml:space="preserve">2PdH（可逆，但钯贵）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LaNi₅H₆</w:t>
      </w:r>
      <w:r>
        <w:rPr>
          <w:rFonts w:hint="eastAsia" w:eastAsia="SimSun" w:ascii="Times New Roman" w:hAnsi="Times New Roman"/>
        </w:rPr>
        <w:t xml:space="preserve">：LaNi₅</w:t>
      </w:r>
      <w:r>
        <w:t xml:space="preserve"> + 3H₂ ⇌ </w:t>
      </w:r>
      <w:r>
        <w:rPr>
          <w:rFonts w:hint="eastAsia" w:eastAsia="SimSun" w:ascii="Times New Roman" w:hAnsi="Times New Roman"/>
        </w:rPr>
        <w:t xml:space="preserve">LaNi₅H₆（稀土资源丰富，较便宜）</w:t>
      </w:r>
    </w:p>
    <w:p>
      <w:r>
        <w:pict>
          <v:rect style="width:0;height:1.5pt" o:hralign="center" o:hrstd="t" o:hr="t"/>
        </w:pict>
      </w:r>
    </w:p>
    <w:bookmarkEnd w:id="18"/>
    <w:bookmarkStart w:id="20" w:name="四稀有气体化合物"/>
    <w:p>
      <w:pPr>
        <w:pStyle w:val="Heading2"/>
      </w:pPr>
      <w:r>
        <w:rPr>
          <w:rFonts w:hint="eastAsia" w:eastAsia="SimHei" w:ascii="Times New Roman" w:hAnsi="Times New Roman"/>
        </w:rPr>
        <w:t xml:space="preserve">四、稀有气体化合物</w:t>
      </w:r>
    </w:p>
    <w:bookmarkStart w:id="19" w:name="氙的化合物与-vsepr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氙的化合物与</w:t>
      </w:r>
      <w:r>
        <w:t xml:space="preserve"> VSEPR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VSEPR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sp³d，3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对孤对电子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sp³d²，2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对孤对电子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变形八面体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sp³d³，1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对孤对电子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sp³，1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对孤对电子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XeOF₄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sp³d²，1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对孤对电子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VIII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sp³，无孤对电子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重要提醒</w:t>
      </w:r>
      <w:r>
        <w:rPr>
          <w:rFonts w:hint="eastAsia" w:eastAsia="SimSun" w:ascii="Times New Roman" w:hAnsi="Times New Roman"/>
        </w:rPr>
        <w:t xml:space="preserve">：XeF₆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可与</w:t>
      </w:r>
      <w:r>
        <w:t xml:space="preserve"> SiO₂ </w:t>
      </w:r>
      <w:r>
        <w:rPr>
          <w:rFonts w:hint="eastAsia" w:eastAsia="SimSun" w:ascii="Times New Roman" w:hAnsi="Times New Roman"/>
        </w:rPr>
        <w:t xml:space="preserve">反应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不能用玻璃容器盛装</w:t>
      </w:r>
      <w:r>
        <w:rPr>
          <w:rFonts w:hint="eastAsia" w:eastAsia="SimSun" w:ascii="Times New Roman" w:hAnsi="Times New Roman"/>
        </w:rPr>
        <w:t xml:space="preserve">！2XeF₆</w:t>
      </w:r>
      <w:r>
        <w:t xml:space="preserve"> + SiO₂ → 2XeOF₄ + SiF₄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五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五、核心速查卡</w:t>
      </w:r>
    </w:p>
    <w:bookmarkStart w:id="21" w:name="碱金属燃烧产物速查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碱金属燃烧产物速查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Rb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Na₂O₂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RbO₂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CsO₂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正常氧化物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超氧化物</w:t>
            </w:r>
          </w:p>
        </w:tc>
      </w:tr>
    </w:tbl>
    <w:bookmarkEnd w:id="21"/>
    <w:bookmarkStart w:id="22" w:name="ia-vs-iia-对比速查"/>
    <w:p>
      <w:pPr>
        <w:pStyle w:val="Heading3"/>
      </w:pPr>
      <w:r>
        <w:t xml:space="preserve">5.2 IA vs IIA </w:t>
      </w:r>
      <w:r>
        <w:rPr>
          <w:rFonts w:hint="eastAsia" w:eastAsia="SimHei" w:ascii="Times New Roman" w:hAnsi="Times New Roman"/>
        </w:rPr>
        <w:t xml:space="preserve">对比速查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IA </w:t>
            </w: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IIA </w:t>
            </w: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更活泼、半径更大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价电子多→金属键更强→熔点更高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盐类大多易溶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盐类大多难溶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燃烧产物多样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燃烧产物多为正常氧化物</w:t>
            </w:r>
          </w:p>
        </w:tc>
      </w:tr>
    </w:tbl>
    <w:bookmarkEnd w:id="22"/>
    <w:bookmarkStart w:id="23" w:name="氙化合物-vsepr-速查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氙化合物</w:t>
      </w:r>
      <w:r>
        <w:t xml:space="preserve"> VSEPR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VSEPR </w:t>
            </w:r>
            <w:r>
              <w:rPr>
                <w:rFonts w:hint="eastAsia" w:ascii="Times New Roman" w:hAnsi="Times New Roman" w:eastAsia="SimHei"/>
                <w:b/>
              </w:rPr>
              <w:t xml:space="preserve">记号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AX₂E₃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AX₄E₂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XeF₆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变形八面体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AX₆E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AX₃E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XeO₄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课后自检"/>
    <w:p>
      <w:pPr>
        <w:pStyle w:val="Heading2"/>
      </w:pPr>
      <w:r>
        <w:rPr>
          <w:rFonts w:hint="eastAsia" w:eastAsia="SimHei" w:ascii="Times New Roman" w:hAnsi="Times New Roman"/>
        </w:rPr>
        <w:t xml:space="preserve">课后自检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写出锂与钠在空气中燃烧的产物，解释差异原因。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为什么钾盐和钠盐的溶解度规律相反（一个正盐溶解度大、一个酸式盐溶解度大）？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对比</w:t>
      </w:r>
      <w:r>
        <w:t xml:space="preserve"> IA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IIA </w:t>
      </w:r>
      <w:r>
        <w:rPr>
          <w:rFonts w:hint="eastAsia" w:eastAsia="SimSun" w:ascii="Times New Roman" w:hAnsi="Times New Roman"/>
        </w:rPr>
        <w:t xml:space="preserve">在氢化物/燃烧产物/盐类溶解度三方面的差异。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XeF₄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XeO₃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构型，说明中心原子的杂化方式。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为什么</w:t>
      </w:r>
      <w:r>
        <w:t xml:space="preserve"> XeF₆ </w:t>
      </w:r>
      <w:r>
        <w:rPr>
          <w:rFonts w:hint="eastAsia" w:eastAsia="SimSun" w:ascii="Times New Roman" w:hAnsi="Times New Roman"/>
        </w:rPr>
        <w:t xml:space="preserve">不能用玻璃容器盛装？写出反应方程式。</w:t>
      </w:r>
    </w:p>
    <w:bookmarkEnd w:id="25"/>
    <w:bookmarkEnd w:id="26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2026-06-23T10:16:26Z</dcterms:created>
  <dcterms:modified xsi:type="dcterms:W3CDTF">2026-06-23T10:16:26Z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