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综合模拟卷iv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IV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BaO </w:t>
      </w:r>
      <w:r>
        <w:rPr>
          <w:rFonts w:hint="eastAsia" w:ascii="Times New Roman" w:hAnsi="Times New Roman" w:eastAsia="FangSong" w:cs="Times New Roman"/>
          <w:b/>
          <w:bCs/>
        </w:rPr>
        <w:t xml:space="preserve">溶解热与</w:t>
      </w:r>
      <w:r>
        <w:rPr>
          <w:rFonts w:ascii="Times New Roman" w:hAnsi="Times New Roman" w:eastAsia="Times New Roman" w:cs="Times New Roman"/>
          <w:b/>
          <w:bCs/>
        </w:rPr>
        <w:t xml:space="preserve"> Ba(OH)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·8H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ΔrH^θ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BaO(s)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 →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O(s) + aq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(aq) 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BaO(s) </w:t>
      </w:r>
      <w:r>
        <w:rPr>
          <w:rFonts w:hint="eastAsia" w:ascii="Times New Roman" w:hAnsi="Times New Roman" w:eastAsia="FangSong" w:cs="Times New Roman"/>
        </w:rPr>
        <w:t>的溶解热吗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转变成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能求得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(s) + aq →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的能量变化吗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①+②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②−③ </w:t>
            </w:r>
            <w:r>
              <w:rPr>
                <w:rFonts w:hint="eastAsia" w:ascii="Times New Roman" w:hAnsi="Times New Roman" w:eastAsia="FangSong" w:cs="Times New Roman"/>
              </w:rPr>
              <w:t>间接求溶解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3-3/3-4 </w:t>
            </w:r>
            <w:r>
              <w:rPr>
                <w:rFonts w:hint="eastAsia" w:ascii="Times New Roman" w:hAnsi="Times New Roman" w:eastAsia="FangSong" w:cs="Times New Roman"/>
              </w:rPr>
              <w:t>涉及但缺失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无法独立分解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·8H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形成过程</w:t>
            </w:r>
            <w:r>
              <w:rPr>
                <w:rFonts w:ascii="Times New Roman" w:hAnsi="Times New Roman" w:eastAsia="Times New Roman" w:cs="Times New Roman"/>
              </w:rPr>
              <w:t xml:space="preserve"> = 8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配位水合</w:t>
            </w: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废气脱除四途径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在燃烧煤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石油的废气中常含有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排放前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这些有害气体都应尽量除去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请根据下列数据尽可能多地提出从废气中除去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的可能途径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请一并写出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并指出实施时所需的条件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ΔfH^θ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−46.2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S^θ / J·K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</w:tr>
    </w:tbl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ΔrH^θ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ΔrS^θ、ΔG = ΔH − TΔS </w:t>
            </w:r>
            <w:r>
              <w:rPr>
                <w:rFonts w:hint="eastAsia" w:ascii="Times New Roman" w:hAnsi="Times New Roman" w:eastAsia="FangSong" w:cs="Times New Roman"/>
              </w:rPr>
              <w:t xml:space="preserve">自发性判断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还原等脱硫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脱硝反应</w:t>
            </w:r>
          </w:p>
        </w:tc>
      </w:tr>
    </w:tbl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ascii="Times New Roman" w:hAnsi="Times New Roman" w:eastAsia="Times New Roman" w:cs="Times New Roman"/>
          <w:b/>
          <w:bCs/>
        </w:rPr>
        <w:t xml:space="preserve"> CuO </w:t>
      </w:r>
      <w:r>
        <w:rPr>
          <w:rFonts w:hint="eastAsia" w:ascii="Times New Roman" w:hAnsi="Times New Roman" w:eastAsia="FangSong" w:cs="Times New Roman"/>
          <w:b/>
          <w:bCs/>
        </w:rPr>
        <w:t xml:space="preserve">反应热力学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时热力学数据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/Cu/CuO/CO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ΔfH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</w:rPr>
        <w:t>θ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、ΔfG^θ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、ΔrS</w:t>
      </w:r>
      <w:r>
        <w:rPr>
          <w:rFonts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、ΔrG^θ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ΔrG^θ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(500 K)。</w:t>
      </w:r>
    </w:p>
    <w:bookmarkEnd w:id="14"/>
    <w:bookmarkStart w:id="15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ΔrH^θ = ΣνΔfH^θ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ΔS^θ = ΣνS^θ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θ=ΔH</w:t>
            </w:r>
            <w:r>
              <w:rPr>
                <w:rFonts w:ascii="Times New Roman" w:hAnsi="Times New Roman" w:eastAsia="Times New Roman" w:cs="Times New Roman"/>
              </w:rPr>
              <w:t xml:space="preserve">θ−TΔS^θ</w:t>
            </w:r>
          </w:p>
        </w:tc>
      </w:tr>
    </w:tbl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漆包线热老化寿命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电机运转发热导致漆包线表面漆膜热降解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绝缘性降低直至失效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异氰酸酯树脂改性缩醛漆包线在恒温箱热老化</w:t>
      </w:r>
      <w:r>
        <w:rPr>
          <w:rFonts w:hint="eastAsia" w:ascii="Times New Roman" w:hAnsi="Times New Roman" w:eastAsia="Times New Roman" w:cs="Times New Roman"/>
        </w:rPr>
        <w:t>：393.0</w:t>
      </w:r>
      <w:r>
        <w:rPr>
          <w:rFonts w:ascii="Times New Roman" w:hAnsi="Times New Roman" w:eastAsia="Times New Roman" w:cs="Times New Roman"/>
        </w:rPr>
        <w:t xml:space="preserve"> K、411.0 K、453.0 K </w:t>
      </w:r>
      <w:r>
        <w:rPr>
          <w:rFonts w:hint="eastAsia" w:ascii="Times New Roman" w:hAnsi="Times New Roman" w:eastAsia="FangSong" w:cs="Times New Roman"/>
        </w:rPr>
        <w:t xml:space="preserve">下寿命分别为</w:t>
      </w:r>
      <w:r>
        <w:rPr>
          <w:rFonts w:ascii="Times New Roman" w:hAnsi="Times New Roman" w:eastAsia="Times New Roman" w:cs="Times New Roman"/>
        </w:rPr>
        <w:t xml:space="preserve"> 20000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、5000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小时和</w:t>
      </w:r>
      <w:r>
        <w:rPr>
          <w:rFonts w:ascii="Times New Roman" w:hAnsi="Times New Roman" w:eastAsia="Times New Roman" w:cs="Times New Roman"/>
        </w:rPr>
        <w:t xml:space="preserve"> 307.0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漆膜重量均减少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39.0%）。</w:t>
      </w:r>
      <w:r>
        <w:rPr>
          <w:rFonts w:hint="eastAsia" w:ascii="Times New Roman" w:hAnsi="Times New Roman" w:eastAsia="FangSong" w:cs="Times New Roman"/>
        </w:rPr>
        <w:t>假定热降解机理不变且服从一级反应规律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ascii="Times New Roman" w:hAnsi="Times New Roman" w:eastAsia="Times New Roman" w:cs="Times New Roman"/>
        </w:rPr>
        <w:t xml:space="preserve"> 348.0 K </w:t>
      </w:r>
      <w:r>
        <w:rPr>
          <w:rFonts w:hint="eastAsia" w:ascii="Times New Roman" w:hAnsi="Times New Roman" w:eastAsia="FangSong" w:cs="Times New Roman"/>
        </w:rPr>
        <w:t>正常使用温度下漆包线的寿命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热降解的活化能为多少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6"/>
    <w:bookmarkStart w:id="17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一级反应寿命与温度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t = B + E/RT </w:t>
            </w:r>
            <w:r>
              <w:rPr>
                <w:rFonts w:hint="eastAsia" w:ascii="Times New Roman" w:hAnsi="Times New Roman" w:eastAsia="FangSong" w:cs="Times New Roman"/>
              </w:rPr>
              <w:t xml:space="preserve">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</w:t>
            </w:r>
            <w:r>
              <w:rPr>
                <w:rFonts w:ascii="Times New Roman" w:hAnsi="Times New Roman" w:eastAsia="Times New Roman" w:cs="Times New Roman"/>
              </w:rPr>
              <w:t xml:space="preserve"> ln(c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/c) </w:t>
            </w:r>
            <w:r>
              <w:rPr>
                <w:rFonts w:hint="eastAsia" w:ascii="Times New Roman" w:hAnsi="Times New Roman" w:eastAsia="FangSong" w:cs="Times New Roman"/>
              </w:rPr>
              <w:t xml:space="preserve">条件下</w:t>
            </w:r>
            <w:r>
              <w:rPr>
                <w:rFonts w:ascii="Times New Roman" w:hAnsi="Times New Roman" w:eastAsia="Times New Roman" w:cs="Times New Roman"/>
              </w:rPr>
              <w:t xml:space="preserve"> ln t </w:t>
            </w:r>
            <w:r>
              <w:rPr>
                <w:rFonts w:hint="eastAsia" w:ascii="Times New Roman" w:hAnsi="Times New Roman" w:eastAsia="FangSong" w:cs="Times New Roman"/>
              </w:rPr>
              <w:t xml:space="preserve">线性</w:t>
            </w:r>
          </w:p>
        </w:tc>
      </w:tr>
    </w:tbl>
    <w:bookmarkEnd w:id="17"/>
    <w:bookmarkStart w:id="18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2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bookmarkStart w:id="1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VA</w:t>
      </w:r>
      <w:r>
        <w:rPr>
          <w:rFonts w:hint="eastAsia" w:ascii="Times New Roman" w:hAnsi="Times New Roman" w:eastAsia="FangSong" w:cs="Times New Roman"/>
        </w:rPr>
        <w:t>族氢化物的沸点顺序为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键角顺序为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请解释这两个顺序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方程计算在标准条件下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电对的电极电势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213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209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2"/>
    <w:bookmarkStart w:id="2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的溶液中电解沉积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电流效率为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电流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0.500</m:t>
        </m:r>
        <m:r>
          <m:t> 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沉积面积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9.80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求沉积膜的厚度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t> </m:t>
        </m:r>
        <m:r>
          <m:t>μ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3"/>
    <w:bookmarkEnd w:id="24"/>
    <w:bookmarkStart w:id="3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密堆积与半径比证明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约三分之二金属晶体采取密堆积结构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每一个原子尽可能地被邻近的金属原子包围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结构中的所有原子在结构上是等同的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用圆球画出密堆积的二维模型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将二维模型改变成三维模型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将出现多少种堆积方式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三层还是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无限多层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每个原子的配位数多大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设原子是不可压缩的球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密堆积原子将占据尽可能小的体积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达到尽可能大的空间利用率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用原子的体积占空间体积的百分数表示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右图的排列称为面心立方</w:t>
      </w:r>
      <w:r>
        <w:rPr>
          <w:rFonts w:hint="eastAsia" w:ascii="Times New Roman" w:hAnsi="Times New Roman" w:eastAsia="Times New Roman" w:cs="Times New Roman"/>
        </w:rPr>
        <w:t>（cubic-F）：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2870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f2bff5dc106235c55c8e978cb0ba0dbab4dc6a5ed5d3e3c7271b43cb23945b5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在此图上画出密堆积层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计算堆积效率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并与简单立方堆积对比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画出面心立方密堆积结构中的四面体空隙和八面体空隙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晶体中离子的排列在很大程度上与离子的相对大小有关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设微粒的半径为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空隙的半径为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对于四面体空隙和八面体空隙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填隙微粒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最大半径分别为</w:t>
      </w:r>
      <w:r>
        <w:rPr>
          <w:rFonts w:ascii="Times New Roman" w:hAnsi="Times New Roman" w:eastAsia="Times New Roman" w:cs="Times New Roman"/>
        </w:rPr>
        <w:t xml:space="preserve"> 0.225·r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0.414·r </w:t>
      </w:r>
      <w:r>
        <w:rPr>
          <w:rFonts w:hint="eastAsia" w:ascii="Times New Roman" w:hAnsi="Times New Roman" w:eastAsia="FangSong" w:cs="Times New Roman"/>
        </w:rPr>
        <w:t>才不会发生结构畸变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刚性球排列的半径比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</w:t>
            </w:r>
            <w:r>
              <w:rPr>
                <w:rFonts w:hint="eastAsia" w:ascii="Times New Roman" w:hAnsi="Times New Roman" w:eastAsia="SimHei" w:cs="Times New Roman"/>
                <w:b/>
              </w:rPr>
              <w:t>的配位数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X</w:t>
            </w:r>
            <w:r>
              <w:rPr>
                <w:rFonts w:hint="eastAsia" w:ascii="Times New Roman" w:hAnsi="Times New Roman" w:eastAsia="SimHei" w:cs="Times New Roman"/>
                <w:b/>
              </w:rPr>
              <w:t>的排列方式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  <w:b/>
              </w:rPr>
              <w:t>)/r(Xˣ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相应晶体结构类型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&lt;0.150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0.150~0.225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0.225~0.414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0.414~0.732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0.732~1.00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十四面体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证明当阳离子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0.225。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两个阴离子在四面体的边上相互接触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阳离子处于四面体的中心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109.5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4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9b71e964e8dd8dd8488095989403edbe9629c4e1a8d6ee9fb2a22282cd51ef9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阴离子相互接触时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八面体排列的理想半径比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下图给出了围绕一个阳离子的同一平面上的阴离子排列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阴离子和阴离子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阴离子在八面体的一个面上相互接触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944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ed6fe343528f31719e48653d06d47c5658f608e07fdbaba2794a5b235d9f53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二维密排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ccp(ABC)/hcp(ABA)，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74%（π/3√2）vs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52%（π/6）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空隙数目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2n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半径比证明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0.225、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0.414 </w:t>
            </w:r>
            <w:r>
              <w:rPr>
                <w:rFonts w:hint="eastAsia" w:ascii="Times New Roman" w:hAnsi="Times New Roman" w:eastAsia="FangSong" w:cs="Times New Roman"/>
              </w:rPr>
              <w:t xml:space="preserve">几何推导</w:t>
            </w:r>
          </w:p>
        </w:tc>
      </w:tr>
    </w:tbl>
    <w:bookmarkEnd w:id="35"/>
    <w:bookmarkStart w:id="3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羰基硫醚配合物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配位方式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η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其红外光谱显示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1980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分子式相同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也是单核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但红外光谱显示在</w:t>
      </w:r>
      <w:r>
        <w:rPr>
          <w:rFonts w:ascii="Times New Roman" w:hAnsi="Times New Roman" w:eastAsia="Times New Roman" w:cs="Times New Roman"/>
        </w:rPr>
        <w:t xml:space="preserve"> 1920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1680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处有两个吸收峰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CpFe </w:t>
            </w:r>
            <w:r>
              <w:rPr>
                <w:rFonts w:hint="eastAsia" w:ascii="Times New Roman" w:hAnsi="Times New Roman" w:eastAsia="FangSong" w:cs="Times New Roman"/>
              </w:rPr>
              <w:t xml:space="preserve">羰基配合物的合成与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插入反应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A、B </w:t>
            </w: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单核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18e（</w:t>
            </w:r>
            <w:r>
              <w:rPr>
                <w:rFonts w:hint="eastAsia" w:ascii="Times New Roman" w:hAnsi="Times New Roman" w:eastAsia="FangSong" w:cs="Times New Roman"/>
              </w:rPr>
              <w:t>或接近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1980/1940/1920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边桥</w:t>
            </w:r>
            <w:r>
              <w:rPr>
                <w:rFonts w:ascii="Times New Roman" w:hAnsi="Times New Roman" w:eastAsia="Times New Roman" w:cs="Times New Roman"/>
              </w:rPr>
              <w:t xml:space="preserve"> 1680 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鉴别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A（σ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B（η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同分子式异构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(η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-Cp)Fe </w:t>
            </w:r>
            <w:r>
              <w:rPr>
                <w:rFonts w:hint="eastAsia" w:ascii="Times New Roman" w:hAnsi="Times New Roman" w:eastAsia="FangSong" w:cs="Times New Roman"/>
              </w:rPr>
              <w:t xml:space="preserve">半夹心结构</w:t>
            </w:r>
          </w:p>
        </w:tc>
      </w:tr>
    </w:tbl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连二亚硫酸钠与</w:t>
      </w:r>
      <w:r>
        <w:rPr>
          <w:rFonts w:ascii="Times New Roman" w:hAnsi="Times New Roman" w:eastAsia="Times New Roman" w:cs="Times New Roman"/>
          <w:b/>
          <w:bCs/>
        </w:rPr>
        <w:t xml:space="preserve"> ·SO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连二硫酸钠是一种常用的还原剂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硫同位素交换和顺磁性实验证实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转移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2·SO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</w:tr>
    </w:tbl>
    <w:bookmarkEnd w:id="39"/>
    <w:bookmarkStart w:id="43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LaNi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储氢材料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氢是重要而洁净的能源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要利用氢气作能源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必须解决好安全有效地储存氢气问题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化学家研究出利用合金储存氢气</w:t>
      </w:r>
      <w:r>
        <w:rPr>
          <w:rFonts w:hint="eastAsia" w:ascii="Times New Roman" w:hAnsi="Times New Roman" w:eastAsia="Times New Roman" w:cs="Times New Roman"/>
        </w:rPr>
        <w:t>，LaNi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是一种储氢材料</w:t>
      </w:r>
      <w:r>
        <w:rPr>
          <w:rFonts w:hint="eastAsia" w:ascii="Times New Roman" w:hAnsi="Times New Roman" w:eastAsia="Times New Roman" w:cs="Times New Roman"/>
        </w:rPr>
        <w:t>。LaNi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的晶体结构已经测定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511 pm、c = 397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晶体结构如图所示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786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03904fcc9e370d8d52d9f8ad15644f7c61d75a2bb302ec111ecb317f13a75a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晶体结构图中勾画出一个</w:t>
      </w:r>
      <w:r>
        <w:rPr>
          <w:rFonts w:ascii="Times New Roman" w:hAnsi="Times New Roman" w:eastAsia="Times New Roman" w:cs="Times New Roman"/>
        </w:rPr>
        <w:t xml:space="preserve"> 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每个晶胞中含有多少个</w:t>
      </w:r>
      <w:r>
        <w:rPr>
          <w:rFonts w:ascii="Times New Roman" w:hAnsi="Times New Roman" w:eastAsia="Times New Roman" w:cs="Times New Roman"/>
        </w:rPr>
        <w:t xml:space="preserve"> La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LaNi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晶胞中含有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个八面体空隙和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若每个空隙填入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计算该储氢材料吸氢后氢的密度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该密度是标准状态下氢气密度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8.987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1.008；</w:t>
      </w:r>
      <w:r>
        <w:rPr>
          <w:rFonts w:hint="eastAsia" w:ascii="Times New Roman" w:hAnsi="Times New Roman" w:eastAsia="FangSong" w:cs="Times New Roman"/>
        </w:rPr>
        <w:t>忽略吸氢前后晶胞的体积变化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43"/>
    <w:bookmarkStart w:id="44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六棱柱取胞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1/6、</w:t>
            </w:r>
            <w:r>
              <w:rPr>
                <w:rFonts w:hint="eastAsia" w:ascii="Times New Roman" w:hAnsi="Times New Roman" w:eastAsia="FangSong" w:cs="Times New Roman"/>
              </w:rPr>
              <w:t>底心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+ 6 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m(9H)/V 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对比标准态氢气</w:t>
            </w:r>
          </w:p>
        </w:tc>
      </w:tr>
    </w:tbl>
    <w:bookmarkEnd w:id="44"/>
    <w:bookmarkStart w:id="45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每小题</w:t>
      </w:r>
      <w:r>
        <w:rPr>
          <w:rFonts w:hint="eastAsia" w:ascii="Times New Roman" w:hAnsi="Times New Roman" w:eastAsia="Times New Roman" w:cs="Times New Roman"/>
          <w:b/>
          <w:bCs/>
        </w:rPr>
        <w:t>1.5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下列化合物中碱性最强的是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下列化合物中最难水解的是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关于温度对自由基反应速率的影响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引发速率和链传递速率都降低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引发速率降低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引发速率升高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链传递速率降低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引发速率和链传递速率都升高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一级自由基在总自由基中的比例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取决于溶剂</w:t>
      </w:r>
    </w:p>
    <w:bookmarkEnd w:id="46"/>
    <w:bookmarkStart w:id="4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处的物质是无支链的聚合物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请至少画出三个单元表示其结构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5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对可再生资源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生物质及其衍生物的研究愈来愈受到人们的重视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葡萄糖的加氢产物山梨醇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已经成为重要的生物质转化平台化合物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如下式所示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经分子内脱水生成的主要产物为手性化合物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经多步转化生成化合物</w:t>
      </w:r>
      <w:r>
        <w:rPr>
          <w:rFonts w:hint="eastAsia" w:ascii="Times New Roman" w:hAnsi="Times New Roman" w:eastAsia="Times New Roman" w:cs="Times New Roman"/>
        </w:rPr>
        <w:t>F，F</w:t>
      </w:r>
      <w:r>
        <w:rPr>
          <w:rFonts w:hint="eastAsia" w:ascii="Times New Roman" w:hAnsi="Times New Roman" w:eastAsia="FangSong" w:cs="Times New Roman"/>
        </w:rPr>
        <w:t>是一种治疗心绞痛的药物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ascii="Times New Roman" w:hAnsi="Times New Roman" w:eastAsia="Times New Roman" w:cs="Times New Roman"/>
        </w:rPr>
        <w:t xml:space="preserve">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cat.) A →(H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-2H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B →((CH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N) C →(conc.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→(NaOH) F (C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N)</w:t>
      </w:r>
    </w:p>
    <w:bookmarkStart w:id="48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Fischer </w:t>
      </w:r>
      <w:r>
        <w:rPr>
          <w:rFonts w:hint="eastAsia" w:ascii="Times New Roman" w:hAnsi="Times New Roman" w:eastAsia="FangSong" w:cs="Times New Roman"/>
        </w:rPr>
        <w:t xml:space="preserve">投影式示出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及少量的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的非对映异构体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的具体原因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2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2"/>
    <w:bookmarkStart w:id="56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采用乙酰丙酮光度法测定废水中的甲醛含量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实验步骤如下</w:t>
      </w:r>
      <w:r>
        <w:rPr>
          <w:rFonts w:hint="eastAsia" w:ascii="Times New Roman" w:hAnsi="Times New Roman" w:eastAsia="Times New Roman" w:cs="Times New Roman"/>
        </w:rPr>
        <w:t>：</w:t>
      </w:r>
    </w:p>
    <w:bookmarkStart w:id="53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用硫酸酸化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24.22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甲醛标准储备液的标定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甲醛标准储备液于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碘溶液和适量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溶液使反应完全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然后加入适量稀硫酸酸化至弱酸性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用相同步骤做空白实验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48.10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写出碱性条件下甲醛与碘溶液反应方程式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计算甲醛标准储备液的浓度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54"/>
    <w:bookmarkStart w:id="55" w:name="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废水中甲醛含量的测定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将甲醛标准储备液用去离子水逐级稀释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倍得甲醛标准使用液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向数支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的比色管中分别加入不同体积的甲醛标准使用液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加水至标线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乙酰丙酮显色剂溶液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r>
          <m:rPr>
            <m:sty m:val="p"/>
          </m:rPr>
          <m:t>∼</m:t>
        </m:r>
        <m:r>
          <m:t>60</m:t>
        </m:r>
        <m:sSup>
          <m:e>
            <m:r>
              <m:t> 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水浴中加热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414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波长处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以去离子水作参比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比色皿测定吸光度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另移取废水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按上述步骤进行显色和吸光度测量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甲醛标准使用液的体积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废水样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计算出标准曲线的回归方程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并计算废水中甲醛的含量</w:t>
      </w:r>
      <w:r>
        <w:rPr>
          <w:rFonts w:hint="eastAsia" w:ascii="Times New Roman" w:hAnsi="Times New Roman" w:eastAsia="Times New Roman" w:cs="Times New Roman"/>
        </w:rPr>
        <w:t>（HCHO，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标准曲线的回归方程中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为直线的截距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可按下式求解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End w:id="55"/>
    <w:bookmarkEnd w:id="56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氮化合物性质辨析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A~H </w:t>
      </w:r>
      <w:r>
        <w:rPr>
          <w:rFonts w:hint="eastAsia" w:ascii="Times New Roman" w:hAnsi="Times New Roman" w:eastAsia="FangSong" w:cs="Times New Roman"/>
        </w:rPr>
        <w:t>选出合适物质填入</w:t>
      </w:r>
      <w:r>
        <w:rPr>
          <w:rFonts w:hint="eastAsia" w:ascii="Times New Roman" w:hAnsi="Times New Roman" w:eastAsia="Times New Roman" w:cs="Times New Roman"/>
        </w:rPr>
        <w:t>①~⑧：A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、B NO、C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、D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、E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、F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不是平面分子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其衍生物用作高能燃料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存在两种异构体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其中一种结构为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③（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线型结构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结构式中每个键键级</w:t>
      </w:r>
      <w:r>
        <w:rPr>
          <w:rFonts w:ascii="Times New Roman" w:hAnsi="Times New Roman" w:eastAsia="Times New Roman" w:cs="Times New Roman"/>
        </w:rPr>
        <w:t xml:space="preserve"> 2.0。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④（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无色平面分子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等电子体是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⑤（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既有酸性又有碱性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可作制冷剂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⑥（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主要做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⑦（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⑧（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水溶液分解生成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7"/>
    <w:bookmarkStart w:id="58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氮氧化态谱系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线型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奇数电子</w:t>
            </w:r>
          </w:p>
        </w:tc>
      </w:tr>
    </w:tbl>
    <w:bookmarkEnd w:id="58"/>
    <w:bookmarkStart w:id="6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氮化硼与碳纳米管类比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1990 </w:t>
      </w:r>
      <w:r>
        <w:rPr>
          <w:rFonts w:hint="eastAsia" w:ascii="Times New Roman" w:hAnsi="Times New Roman" w:eastAsia="FangSong" w:cs="Times New Roman"/>
        </w:rPr>
        <w:t>年代初发现了碳纳米管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它们是管径仅几纳米的微管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其结构相当于石墨结构层卷曲连接而成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人们合成了化合物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的纳米管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其结构与碳纳米管十分相似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相遇立即生成一种白色的晶体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的密度约为气体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的密度的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向其浓水溶液通入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可生成白色晶体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的热稳定性不高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在室温下缓慢分解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在高温下分解生成具有润滑性的的状晶体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在高温高压下可转变为一种硬度很高的晶体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的两种不同结晶形态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分别与碳的两种常见同素异形体的晶体结构相似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都是新型固体材料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可与单质氟反应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主要产物之一是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433928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6212a717105799b02ac6c8aa6cf914c8e2cac182a6830cc92cee4081f413bf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33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图中仅为示意图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归位说明为题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题干配图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无实质化学信息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反应的化学反应方程式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按酸碱理论的观点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这是一种什么类型的反应</w:t>
      </w:r>
      <w:r>
        <w:rPr>
          <w:rFonts w:hint="eastAsia" w:ascii="Times New Roman" w:hAnsi="Times New Roman" w:eastAsia="Times New Roman" w:cs="Times New Roman"/>
        </w:rPr>
        <w:t>？A、B、C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各属于哪一类物质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分别说明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化学键特征和它们的可能用途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在苯中回流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可生成它们的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将这种加合物加热到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生成一种环状化合物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其中每摩尔加合物失去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摩尔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</w:t>
      </w:r>
      <w:r>
        <w:rPr>
          <w:rFonts w:hint="eastAsia" w:ascii="Times New Roman" w:hAnsi="Times New Roman" w:eastAsia="FangSong" w:cs="Times New Roman"/>
        </w:rPr>
        <w:t>这种环状化合物是一种非极性物质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写出它的分子式和结构式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知识点映射-9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A=BF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、B=NH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密度比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路易斯酸碱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(BN)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结构类比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同素异形体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硼氮六元环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(PhNBF)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非极性环硼氮烷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2026-09-07T02:42:52Z</dcterms:created>
  <dcterms:modified xsi:type="dcterms:W3CDTF">2026-09-07T02:42:52Z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