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构象分析深度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立体电子效应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值表深度应用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阻转异构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翻转能垒</w:t>
      </w:r>
      <w:r>
        <w:rPr>
          <w:rFonts w:ascii="Times New Roman" w:hAnsi="Times New Roman" w:eastAsia="Times New Roman" w:cs="Times New Roman"/>
        </w:rPr>
        <w:t xml:space="preserve"> + Tc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Grob）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端基效应</w:t>
      </w:r>
      <w:r>
        <w:rPr>
          <w:rFonts w:ascii="Times New Roman" w:hAnsi="Times New Roman" w:eastAsia="Times New Roman" w:cs="Times New Roman"/>
        </w:rPr>
        <w:t xml:space="preserve"> + Baldwin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不对称合成四大策略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Felkin-Anh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Cram </w:t>
      </w:r>
      <w:r>
        <w:rPr>
          <w:rFonts w:hint="eastAsia" w:ascii="Times New Roman" w:hAnsi="Times New Roman" w:eastAsia="FangSong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条件区分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噁唑烷酮三步序列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（Ti-DET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O）:</w:t>
      </w:r>
      <w:r>
        <w:rPr>
          <w:rFonts w:ascii="Times New Roman" w:hAnsi="Times New Roman" w:eastAsia="Times New Roman" w:cs="Times New Roman"/>
        </w:rPr>
        <w:t xml:space="preserve"> equatorial ≈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溶剂化效应补偿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axial &gt; </w:t>
      </w:r>
      <w:r>
        <w:rPr>
          <w:rFonts w:hint="eastAsia" w:ascii="Times New Roman" w:hAnsi="Times New Roman" w:eastAsia="Times New Roman" w:cs="Times New Roman"/>
        </w:rPr>
        <w:t>equatorial（</w:t>
      </w:r>
      <w:r>
        <w:rPr>
          <w:rFonts w:hint="eastAsia" w:ascii="Times New Roman" w:hAnsi="Times New Roman" w:eastAsia="FangSong" w:cs="Times New Roman"/>
        </w:rPr>
        <w:t>端基效应主导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</w:t>
      </w:r>
      <w:r>
        <w:rPr>
          <w:rFonts w:ascii="Times New Roman" w:hAnsi="Times New Roman" w:eastAsia="Times New Roman" w:cs="Times New Roman"/>
        </w:rPr>
        <w:t xml:space="preserve"> ~5-15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！）；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氧在同一侧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较小位阻面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(S)-2-</w:t>
      </w:r>
      <w:r>
        <w:rPr>
          <w:rStyle w:val="VerbatimChar"/>
          <w:rFonts w:hint="eastAsia" w:ascii="SimSun" w:hAnsi="SimSun" w:eastAsia="SimSun" w:cs="SimSun"/>
        </w:rPr>
        <w:t>苯基丙醛</w:t>
      </w:r>
      <w:r>
        <w:rPr>
          <w:rStyle w:val="VerbatimChar"/>
          <w:rFonts w:hint="eastAsia" w:ascii="SimSun" w:hAnsi="SimSun" w:eastAsia="SimSun" w:cs="SimSun"/>
        </w:rPr>
        <w:t>：Ph-CH(CH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)-CHO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L = Ph, M =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, S = 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按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Felkin-Anh：Ph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垂直纸面</w:t>
      </w:r>
      <w:r>
        <w:rPr>
          <w:rStyle w:val="VerbatimChar"/>
          <w:rFonts w:ascii="SimSun" w:hAnsi="SimSun" w:eastAsia="SimSun" w:cs="SimSun"/>
        </w:rPr>
        <w:t xml:space="preserve">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在</w:t>
      </w:r>
      <w:r>
        <w:rPr>
          <w:rStyle w:val="VerbatimChar"/>
          <w:rFonts w:ascii="SimSun" w:hAnsi="SimSun" w:eastAsia="SimSun" w:cs="SimSun"/>
        </w:rPr>
        <w:t xml:space="preserve"> C=O </w:t>
      </w:r>
      <w:r>
        <w:rPr>
          <w:rStyle w:val="VerbatimChar"/>
          <w:rFonts w:hint="eastAsia" w:ascii="SimSun" w:hAnsi="SimSun" w:eastAsia="SimSun" w:cs="SimSun"/>
        </w:rPr>
        <w:t xml:space="preserve">氧同侧</w:t>
      </w:r>
      <w:r>
        <w:rPr>
          <w:rStyle w:val="VerbatimChar"/>
          <w:rFonts w:ascii="SimSun" w:hAnsi="SimSun" w:eastAsia="SimSun" w:cs="SimSun"/>
        </w:rPr>
        <w:t xml:space="preserve"> → H </w:t>
      </w:r>
      <w:r>
        <w:rPr>
          <w:rStyle w:val="VerbatimChar"/>
          <w:rFonts w:hint="eastAsia" w:ascii="SimSun" w:hAnsi="SimSun" w:eastAsia="SimSun" w:cs="SimSun"/>
        </w:rPr>
        <w:t xml:space="preserve">在另一侧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MgBr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H（S）</w:t>
      </w:r>
      <w:r>
        <w:rPr>
          <w:rStyle w:val="VerbatimChar"/>
          <w:rFonts w:hint="eastAsia" w:ascii="SimSun" w:hAnsi="SimSun" w:eastAsia="SimSun" w:cs="SimSun"/>
        </w:rPr>
        <w:t>侧进攻</w:t>
      </w:r>
      <w:r>
        <w:rPr>
          <w:rStyle w:val="VerbatimChar"/>
          <w:rFonts w:ascii="SimSun" w:hAnsi="SimSun" w:eastAsia="SimSun" w:cs="SimSun"/>
        </w:rPr>
        <w:t xml:space="preserve"> → Felkin-Anh </w:t>
      </w:r>
      <w:r>
        <w:rPr>
          <w:rStyle w:val="VerbatimChar"/>
          <w:rFonts w:hint="eastAsia" w:ascii="SimSun" w:hAnsi="SimSun" w:eastAsia="SimSun" w:cs="SimSun"/>
        </w:rPr>
        <w:t>主产物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新手性中心的绝对构型需按</w:t>
      </w:r>
      <w:r>
        <w:rPr>
          <w:rStyle w:val="VerbatimChar"/>
          <w:rFonts w:ascii="SimSun" w:hAnsi="SimSun" w:eastAsia="SimSun" w:cs="SimSun"/>
        </w:rPr>
        <w:t xml:space="preserve"> Newman </w:t>
      </w:r>
      <w:r>
        <w:rPr>
          <w:rStyle w:val="VerbatimChar"/>
          <w:rFonts w:hint="eastAsia" w:ascii="SimSun" w:hAnsi="SimSun" w:eastAsia="SimSun" w:cs="SimSun"/>
        </w:rPr>
        <w:t>投影判定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见下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酰化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将酰氯</w:t>
      </w:r>
      <w:r>
        <w:rPr>
          <w:rFonts w:hint="eastAsia" w:ascii="Times New Roman" w:hAnsi="Times New Roman" w:eastAsia="Times New Roman" w:cs="Times New Roman"/>
        </w:rPr>
        <w:t>（RCH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COCl）</w:t>
      </w:r>
      <w:r>
        <w:rPr>
          <w:rFonts w:hint="eastAsia" w:ascii="Times New Roman" w:hAnsi="Times New Roman" w:eastAsia="FangSong" w:cs="Times New Roman"/>
        </w:rPr>
        <w:t>连接到噁唑烷酮手性助剂的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—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R’X </w:t>
      </w:r>
      <w:r>
        <w:rPr>
          <w:rFonts w:hint="eastAsia" w:ascii="Times New Roman" w:hAnsi="Times New Roman" w:eastAsia="FangSong" w:cs="Times New Roman"/>
        </w:rPr>
        <w:t xml:space="preserve">亲电烷基化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—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水解脱除助剂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J_HH</w:t>
      </w:r>
      <w:r>
        <w:rPr>
          <w:rFonts w:ascii="Times New Roman" w:hAnsi="Times New Roman" w:eastAsia="Times New Roman" w:cs="Times New Roman"/>
        </w:rPr>
        <w:t xml:space="preserve"> 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 xml:space="preserve">三步推导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Cα — 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/ |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L  M  </w:t>
      </w:r>
      <w:r>
        <w:rPr>
          <w:rStyle w:val="VerbatimChar"/>
          <w:rFonts w:hint="eastAsia" w:ascii="SimSun" w:hAnsi="SimSun" w:eastAsia="SimSun" w:cs="SimSun"/>
        </w:rPr>
        <w:t xml:space="preserve">S（H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朝前或朝后取决于</w:t>
      </w:r>
      <w:r>
        <w:rPr>
          <w:rStyle w:val="VerbatimChar"/>
          <w:rFonts w:ascii="SimSun" w:hAnsi="SimSun" w:eastAsia="SimSun" w:cs="SimSun"/>
        </w:rPr>
        <w:t xml:space="preserve"> Newman </w:t>
      </w:r>
      <w:r>
        <w:rPr>
          <w:rStyle w:val="VerbatimChar"/>
          <w:rFonts w:hint="eastAsia" w:ascii="SimSun" w:hAnsi="SimSun" w:eastAsia="SimSun" w:cs="SimSun"/>
        </w:rPr>
        <w:t>取向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 xml:space="preserve">环氧化面选择性判断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拿到一个不对称合成题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看底物类型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手性羰基化合物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亲核加成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位有配位杂原子</w:t>
      </w:r>
      <w:r>
        <w:rPr>
          <w:rStyle w:val="VerbatimChar"/>
          <w:rFonts w:hint="eastAsia" w:ascii="SimSun" w:hAnsi="SimSun" w:eastAsia="SimSun" w:cs="SimSun"/>
        </w:rPr>
        <w:t>（O/N）？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│   ├──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>螯合金属</w:t>
      </w:r>
      <w:r>
        <w:rPr>
          <w:rStyle w:val="VerbatimChar"/>
          <w:rFonts w:hint="eastAsia" w:ascii="SimSun" w:hAnsi="SimSun" w:eastAsia="SimSun" w:cs="SimSun"/>
        </w:rPr>
        <w:t>（Mg/Ti/Zn）→</w:t>
      </w:r>
      <w:r>
        <w:rPr>
          <w:rStyle w:val="VerbatimChar"/>
          <w:rFonts w:ascii="SimSun" w:hAnsi="SimSun" w:eastAsia="SimSun" w:cs="SimSun"/>
        </w:rPr>
        <w:t xml:space="preserve"> Cram </w:t>
      </w:r>
      <w:r>
        <w:rPr>
          <w:rStyle w:val="VerbatimChar"/>
          <w:rFonts w:hint="eastAsia" w:ascii="SimSun" w:hAnsi="SimSun" w:eastAsia="SimSun" w:cs="SimSun"/>
        </w:rPr>
        <w:t xml:space="preserve">螯合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│   └── </w:t>
      </w:r>
      <w:r>
        <w:rPr>
          <w:rStyle w:val="VerbatimChar"/>
          <w:rFonts w:hint="eastAsia" w:ascii="SimSun" w:hAnsi="SimSun" w:eastAsia="SimSun" w:cs="SimSun"/>
        </w:rPr>
        <w:t xml:space="preserve">无金属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无配位原子</w:t>
      </w:r>
      <w:r>
        <w:rPr>
          <w:rStyle w:val="VerbatimChar"/>
          <w:rFonts w:ascii="SimSun" w:hAnsi="SimSun" w:eastAsia="SimSun" w:cs="SimSun"/>
        </w:rPr>
        <w:t xml:space="preserve"> → Felkin-Anh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└── </w:t>
      </w:r>
      <w:r>
        <w:rPr>
          <w:rStyle w:val="VerbatimChar"/>
          <w:rFonts w:hint="eastAsia" w:ascii="SimSun" w:hAnsi="SimSun" w:eastAsia="SimSun" w:cs="SimSun"/>
        </w:rPr>
        <w:t xml:space="preserve">两者都有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看反应条件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有金属走螯合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无金属走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F-A）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手性助剂控制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└── Evans </w:t>
      </w:r>
      <w:r>
        <w:rPr>
          <w:rStyle w:val="VerbatimChar"/>
          <w:rFonts w:hint="eastAsia" w:ascii="SimSun" w:hAnsi="SimSun" w:eastAsia="SimSun" w:cs="SimSun"/>
        </w:rPr>
        <w:t xml:space="preserve">噁唑烷酮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三步序列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酰化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烷基化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脱除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    </w:t>
      </w:r>
      <w:r>
        <w:rPr>
          <w:rStyle w:val="VerbatimChar"/>
          <w:rFonts w:hint="eastAsia" w:ascii="SimSun" w:hAnsi="SimSun" w:eastAsia="SimSun" w:cs="SimSun"/>
        </w:rPr>
        <w:t>口诀</w:t>
      </w:r>
      <w:r>
        <w:rPr>
          <w:rStyle w:val="VerbatimChar"/>
          <w:rFonts w:hint="eastAsia" w:ascii="SimSun" w:hAnsi="SimSun" w:eastAsia="SimSun" w:cs="SimSun"/>
        </w:rPr>
        <w:t>："</w:t>
      </w:r>
      <w:r>
        <w:rPr>
          <w:rStyle w:val="VerbatimChar"/>
          <w:rFonts w:hint="eastAsia" w:ascii="SimSun" w:hAnsi="SimSun" w:eastAsia="SimSun" w:cs="SimSun"/>
        </w:rPr>
        <w:t>挂上去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拔氢</w:t>
      </w:r>
      <w:r>
        <w:rPr>
          <w:rStyle w:val="VerbatimChar"/>
          <w:rFonts w:hint="eastAsia" w:ascii="SimSun" w:hAnsi="SimSun" w:eastAsia="SimSun" w:cs="SimSun"/>
        </w:rPr>
        <w:t>→R'X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从背面来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水解卸下来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hint="eastAsia" w:ascii="SimSun" w:hAnsi="SimSun" w:eastAsia="SimSun" w:cs="SimSun"/>
        </w:rPr>
        <w:t xml:space="preserve">手性催化剂控制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    └── </w:t>
      </w:r>
      <w:r>
        <w:rPr>
          <w:rStyle w:val="VerbatimChar"/>
          <w:rFonts w:hint="eastAsia" w:ascii="SimSun" w:hAnsi="SimSun" w:eastAsia="SimSun" w:cs="SimSun"/>
        </w:rPr>
        <w:t xml:space="preserve">烯丙醇</w:t>
      </w:r>
      <w:r>
        <w:rPr>
          <w:rStyle w:val="VerbatimChar"/>
          <w:rFonts w:ascii="SimSun" w:hAnsi="SimSun" w:eastAsia="SimSun" w:cs="SimSun"/>
        </w:rPr>
        <w:t xml:space="preserve"> + Ti-DET → Sharpless </w:t>
      </w:r>
      <w:r>
        <w:rPr>
          <w:rStyle w:val="VerbatimChar"/>
          <w:rFonts w:hint="eastAsia" w:ascii="SimSun" w:hAnsi="SimSun" w:eastAsia="SimSun" w:cs="SimSun"/>
        </w:rPr>
        <w:t xml:space="preserve">环氧化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        </w:t>
      </w:r>
      <w:r>
        <w:rPr>
          <w:rStyle w:val="VerbatimChar"/>
          <w:rFonts w:hint="eastAsia" w:ascii="SimSun" w:hAnsi="SimSun" w:eastAsia="SimSun" w:cs="SimSun"/>
        </w:rPr>
        <w:t>口诀</w:t>
      </w:r>
      <w:r>
        <w:rPr>
          <w:rStyle w:val="VerbatimChar"/>
          <w:rFonts w:hint="eastAsia" w:ascii="SimSun" w:hAnsi="SimSun" w:eastAsia="SimSun" w:cs="SimSun"/>
        </w:rPr>
        <w:t>："(+)-DET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下方走</w:t>
      </w:r>
      <w:r>
        <w:rPr>
          <w:rStyle w:val="VerbatimChar"/>
          <w:rFonts w:hint="eastAsia" w:ascii="SimSun" w:hAnsi="SimSun" w:eastAsia="SimSun" w:cs="SimSun"/>
        </w:rPr>
        <w:t>，(-)-DET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上方走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2：</w:t>
      </w:r>
      <w:r>
        <w:rPr>
          <w:rStyle w:val="VerbatimChar"/>
          <w:rFonts w:hint="eastAsia" w:ascii="SimSun" w:hAnsi="SimSun" w:eastAsia="SimSun" w:cs="SimSun"/>
        </w:rPr>
        <w:t>构象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选择性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>先画优势构象</w:t>
      </w:r>
      <w:r>
        <w:rPr>
          <w:rStyle w:val="VerbatimChar"/>
          <w:rFonts w:hint="eastAsia" w:ascii="SimSun" w:hAnsi="SimSun" w:eastAsia="SimSun" w:cs="SimSun"/>
        </w:rPr>
        <w:t>（Newman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或椅式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判断位阻最小面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hint="eastAsia" w:ascii="SimSun" w:hAnsi="SimSun" w:eastAsia="SimSun" w:cs="SimSun"/>
        </w:rPr>
        <w:t xml:space="preserve">试剂从该面进攻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预测产物构型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Step </w:t>
      </w:r>
      <w:r>
        <w:rPr>
          <w:rStyle w:val="VerbatimChar"/>
          <w:rFonts w:hint="eastAsia" w:ascii="SimSun" w:hAnsi="SimSun" w:eastAsia="SimSun" w:cs="SimSun"/>
        </w:rPr>
        <w:t>3：</w:t>
      </w:r>
      <w:r>
        <w:rPr>
          <w:rStyle w:val="VerbatimChar"/>
          <w:rFonts w:hint="eastAsia" w:ascii="SimSun" w:hAnsi="SimSun" w:eastAsia="SimSun" w:cs="SimSun"/>
        </w:rPr>
        <w:t>验证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├── </w:t>
      </w:r>
      <w:r>
        <w:rPr>
          <w:rStyle w:val="VerbatimChar"/>
          <w:rFonts w:hint="eastAsia" w:ascii="SimSun" w:hAnsi="SimSun" w:eastAsia="SimSun" w:cs="SimSun"/>
        </w:rPr>
        <w:t>是否满足该模型的适用条件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├──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ee/dr </w:t>
      </w:r>
      <w:r>
        <w:rPr>
          <w:rStyle w:val="VerbatimChar"/>
          <w:rFonts w:hint="eastAsia" w:ascii="SimSun" w:hAnsi="SimSun" w:eastAsia="SimSun" w:cs="SimSun"/>
        </w:rPr>
        <w:t>是否合理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└── </w:t>
      </w:r>
      <w:r>
        <w:rPr>
          <w:rStyle w:val="VerbatimChar"/>
          <w:rFonts w:hint="eastAsia" w:ascii="SimSun" w:hAnsi="SimSun" w:eastAsia="SimSun" w:cs="SimSun"/>
        </w:rPr>
        <w:t>有没有竞争模型给出不同预测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为什么被排除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解释两种条件的产物差异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2026-09-11T13:49:46Z</dcterms:created>
  <dcterms:modified xsi:type="dcterms:W3CDTF">2026-09-11T13:49:46Z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